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84D9" w14:textId="1B971725" w:rsidR="005C38E2" w:rsidRDefault="005C38E2" w:rsidP="00047379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0E5FA59C" wp14:editId="066109DF">
            <wp:extent cx="1943100" cy="835933"/>
            <wp:effectExtent l="0" t="0" r="0" b="2540"/>
            <wp:docPr id="2" name="Picture 2" descr="River's Edge School | Home of the Fal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ver's Edge School | Home of the Fal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585" cy="84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59A23" w14:textId="77777777" w:rsidR="005C38E2" w:rsidRDefault="005C38E2" w:rsidP="00047379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AC13292" w14:textId="7257E1AD" w:rsidR="00047379" w:rsidRPr="002B4AE9" w:rsidRDefault="00047379" w:rsidP="00047379">
      <w:pPr>
        <w:jc w:val="center"/>
        <w:rPr>
          <w:rFonts w:asciiTheme="minorHAnsi" w:hAnsiTheme="minorHAnsi" w:cstheme="minorHAnsi"/>
          <w:sz w:val="28"/>
          <w:szCs w:val="28"/>
        </w:rPr>
      </w:pPr>
      <w:r w:rsidRPr="002B4AE9">
        <w:rPr>
          <w:rFonts w:asciiTheme="minorHAnsi" w:hAnsiTheme="minorHAnsi" w:cstheme="minorHAnsi"/>
          <w:sz w:val="28"/>
          <w:szCs w:val="28"/>
        </w:rPr>
        <w:t>River’s Edge School Community Council Meeting</w:t>
      </w:r>
      <w:r w:rsidR="005C38E2" w:rsidRPr="002B4AE9">
        <w:rPr>
          <w:rFonts w:asciiTheme="minorHAnsi" w:hAnsiTheme="minorHAnsi" w:cstheme="minorHAnsi"/>
          <w:sz w:val="28"/>
          <w:szCs w:val="28"/>
        </w:rPr>
        <w:t xml:space="preserve"> Agenda</w:t>
      </w:r>
    </w:p>
    <w:p w14:paraId="65E01BB6" w14:textId="047ABCF6" w:rsidR="00047379" w:rsidRPr="002B4AE9" w:rsidRDefault="00047379" w:rsidP="00047379">
      <w:pPr>
        <w:jc w:val="center"/>
        <w:rPr>
          <w:rFonts w:asciiTheme="minorHAnsi" w:hAnsiTheme="minorHAnsi" w:cstheme="minorHAnsi"/>
          <w:sz w:val="28"/>
          <w:szCs w:val="28"/>
        </w:rPr>
      </w:pPr>
      <w:r w:rsidRPr="002B4AE9">
        <w:rPr>
          <w:rFonts w:asciiTheme="minorHAnsi" w:hAnsiTheme="minorHAnsi" w:cstheme="minorHAnsi"/>
          <w:sz w:val="28"/>
          <w:szCs w:val="28"/>
        </w:rPr>
        <w:t>10/12/20 @ 3:15 p.m.</w:t>
      </w:r>
    </w:p>
    <w:p w14:paraId="7AFB56AF" w14:textId="77777777" w:rsidR="002B4AE9" w:rsidRPr="002B4AE9" w:rsidRDefault="00A12499" w:rsidP="004D0D34">
      <w:pPr>
        <w:jc w:val="center"/>
        <w:rPr>
          <w:rFonts w:asciiTheme="minorHAnsi" w:hAnsiTheme="minorHAnsi" w:cstheme="minorHAnsi"/>
        </w:rPr>
      </w:pPr>
      <w:r w:rsidRPr="002B4AE9">
        <w:rPr>
          <w:rFonts w:asciiTheme="minorHAnsi" w:hAnsiTheme="minorHAnsi" w:cstheme="minorHAnsi"/>
        </w:rPr>
        <w:t xml:space="preserve">Meeting held </w:t>
      </w:r>
      <w:r w:rsidR="002B4AE9" w:rsidRPr="002B4AE9">
        <w:rPr>
          <w:rFonts w:asciiTheme="minorHAnsi" w:hAnsiTheme="minorHAnsi" w:cstheme="minorHAnsi"/>
        </w:rPr>
        <w:t>in person in the Media Center at River’s Edge</w:t>
      </w:r>
    </w:p>
    <w:p w14:paraId="76D43F7F" w14:textId="77777777" w:rsidR="002B4AE9" w:rsidRPr="002B4AE9" w:rsidRDefault="002B4AE9" w:rsidP="004D0D34">
      <w:pPr>
        <w:jc w:val="center"/>
        <w:rPr>
          <w:rFonts w:asciiTheme="minorHAnsi" w:hAnsiTheme="minorHAnsi" w:cstheme="minorHAnsi"/>
        </w:rPr>
      </w:pPr>
    </w:p>
    <w:p w14:paraId="65E0685A" w14:textId="6D1042DF" w:rsidR="00047379" w:rsidRPr="002B4AE9" w:rsidRDefault="00047379" w:rsidP="00047379">
      <w:pPr>
        <w:jc w:val="center"/>
        <w:rPr>
          <w:rFonts w:asciiTheme="minorHAnsi" w:hAnsiTheme="minorHAnsi" w:cstheme="minorHAnsi"/>
        </w:rPr>
      </w:pPr>
    </w:p>
    <w:p w14:paraId="23E260B8" w14:textId="0D650612" w:rsidR="00047379" w:rsidRPr="004650FB" w:rsidRDefault="004D0D34" w:rsidP="00047379">
      <w:pPr>
        <w:rPr>
          <w:rFonts w:asciiTheme="minorHAnsi" w:hAnsiTheme="minorHAnsi" w:cstheme="minorHAnsi"/>
          <w:color w:val="8EAADB" w:themeColor="accent1" w:themeTint="99"/>
        </w:rPr>
      </w:pPr>
      <w:r w:rsidRPr="002B4AE9">
        <w:rPr>
          <w:rFonts w:asciiTheme="minorHAnsi" w:hAnsiTheme="minorHAnsi" w:cstheme="minorHAnsi"/>
        </w:rPr>
        <w:t xml:space="preserve">Present: </w:t>
      </w:r>
      <w:r w:rsidR="000C4B3C">
        <w:rPr>
          <w:rFonts w:asciiTheme="minorHAnsi" w:hAnsiTheme="minorHAnsi" w:cstheme="minorHAnsi"/>
          <w:color w:val="8EAADB" w:themeColor="accent1" w:themeTint="99"/>
        </w:rPr>
        <w:t xml:space="preserve">Brian King, Melanie Dawson, Veronica Killion, Amy </w:t>
      </w:r>
      <w:proofErr w:type="spellStart"/>
      <w:r w:rsidR="000C4B3C">
        <w:rPr>
          <w:rFonts w:asciiTheme="minorHAnsi" w:hAnsiTheme="minorHAnsi" w:cstheme="minorHAnsi"/>
          <w:color w:val="8EAADB" w:themeColor="accent1" w:themeTint="99"/>
        </w:rPr>
        <w:t>Deros</w:t>
      </w:r>
      <w:proofErr w:type="spellEnd"/>
      <w:r w:rsidR="000C4B3C">
        <w:rPr>
          <w:rFonts w:asciiTheme="minorHAnsi" w:hAnsiTheme="minorHAnsi" w:cstheme="minorHAnsi"/>
          <w:color w:val="8EAADB" w:themeColor="accent1" w:themeTint="99"/>
        </w:rPr>
        <w:t xml:space="preserve">, Eve Garcia, </w:t>
      </w:r>
      <w:r w:rsidR="006A2438">
        <w:rPr>
          <w:rFonts w:asciiTheme="minorHAnsi" w:hAnsiTheme="minorHAnsi" w:cstheme="minorHAnsi"/>
          <w:color w:val="8EAADB" w:themeColor="accent1" w:themeTint="99"/>
        </w:rPr>
        <w:t xml:space="preserve">Angela </w:t>
      </w:r>
      <w:proofErr w:type="spellStart"/>
      <w:r w:rsidR="006A2438">
        <w:rPr>
          <w:rFonts w:asciiTheme="minorHAnsi" w:hAnsiTheme="minorHAnsi" w:cstheme="minorHAnsi"/>
          <w:color w:val="8EAADB" w:themeColor="accent1" w:themeTint="99"/>
        </w:rPr>
        <w:t>Borovatz</w:t>
      </w:r>
      <w:proofErr w:type="spellEnd"/>
      <w:r w:rsidR="006A2438">
        <w:rPr>
          <w:rFonts w:asciiTheme="minorHAnsi" w:hAnsiTheme="minorHAnsi" w:cstheme="minorHAnsi"/>
          <w:color w:val="8EAADB" w:themeColor="accent1" w:themeTint="99"/>
        </w:rPr>
        <w:t>, Amy Vargas</w:t>
      </w:r>
    </w:p>
    <w:p w14:paraId="320BF3D6" w14:textId="73E378D0" w:rsidR="00047379" w:rsidRPr="006A2438" w:rsidRDefault="004D0D34" w:rsidP="00047379">
      <w:pPr>
        <w:rPr>
          <w:rFonts w:asciiTheme="minorHAnsi" w:hAnsiTheme="minorHAnsi" w:cstheme="minorHAnsi"/>
          <w:color w:val="8EAADB" w:themeColor="accent1" w:themeTint="99"/>
        </w:rPr>
      </w:pPr>
      <w:r w:rsidRPr="002B4AE9">
        <w:rPr>
          <w:rFonts w:asciiTheme="minorHAnsi" w:hAnsiTheme="minorHAnsi" w:cstheme="minorHAnsi"/>
        </w:rPr>
        <w:t>Absent:</w:t>
      </w:r>
      <w:r w:rsidR="006A2438">
        <w:rPr>
          <w:rFonts w:asciiTheme="minorHAnsi" w:hAnsiTheme="minorHAnsi" w:cstheme="minorHAnsi"/>
        </w:rPr>
        <w:t xml:space="preserve"> </w:t>
      </w:r>
      <w:r w:rsidR="006A2438">
        <w:rPr>
          <w:rFonts w:asciiTheme="minorHAnsi" w:hAnsiTheme="minorHAnsi" w:cstheme="minorHAnsi"/>
          <w:color w:val="8EAADB" w:themeColor="accent1" w:themeTint="99"/>
        </w:rPr>
        <w:t xml:space="preserve">Melissa </w:t>
      </w:r>
      <w:proofErr w:type="spellStart"/>
      <w:r w:rsidR="006A2438">
        <w:rPr>
          <w:rFonts w:asciiTheme="minorHAnsi" w:hAnsiTheme="minorHAnsi" w:cstheme="minorHAnsi"/>
          <w:color w:val="8EAADB" w:themeColor="accent1" w:themeTint="99"/>
        </w:rPr>
        <w:t>DeNovellis</w:t>
      </w:r>
      <w:proofErr w:type="spellEnd"/>
      <w:r w:rsidR="006A2438">
        <w:rPr>
          <w:rFonts w:asciiTheme="minorHAnsi" w:hAnsiTheme="minorHAnsi" w:cstheme="minorHAnsi"/>
          <w:color w:val="8EAADB" w:themeColor="accent1" w:themeTint="99"/>
        </w:rPr>
        <w:t>, Barb Stanger</w:t>
      </w:r>
    </w:p>
    <w:p w14:paraId="1818D2A8" w14:textId="0B564748" w:rsidR="004D0D34" w:rsidRPr="002B4AE9" w:rsidRDefault="004D0D34" w:rsidP="00047379">
      <w:pPr>
        <w:rPr>
          <w:rFonts w:asciiTheme="minorHAnsi" w:hAnsiTheme="minorHAnsi" w:cstheme="minorHAnsi"/>
        </w:rPr>
      </w:pPr>
    </w:p>
    <w:p w14:paraId="07F95D3E" w14:textId="77777777" w:rsidR="004D0D34" w:rsidRPr="002B4AE9" w:rsidRDefault="004D0D34" w:rsidP="00047379">
      <w:pPr>
        <w:rPr>
          <w:rFonts w:asciiTheme="minorHAnsi" w:hAnsiTheme="minorHAnsi" w:cstheme="minorHAnsi"/>
        </w:rPr>
      </w:pPr>
    </w:p>
    <w:p w14:paraId="1E10C681" w14:textId="136D2FA8" w:rsidR="00047379" w:rsidRPr="002B4AE9" w:rsidRDefault="00047379" w:rsidP="00047379">
      <w:pPr>
        <w:pStyle w:val="ListParagraph"/>
        <w:numPr>
          <w:ilvl w:val="0"/>
          <w:numId w:val="1"/>
        </w:numPr>
        <w:rPr>
          <w:rFonts w:cstheme="minorHAnsi"/>
        </w:rPr>
      </w:pPr>
      <w:r w:rsidRPr="002B4AE9">
        <w:rPr>
          <w:rFonts w:cstheme="minorHAnsi"/>
        </w:rPr>
        <w:t>Introduction</w:t>
      </w:r>
      <w:r w:rsidR="004D0D34" w:rsidRPr="002B4AE9">
        <w:rPr>
          <w:rFonts w:cstheme="minorHAnsi"/>
        </w:rPr>
        <w:t xml:space="preserve"> of </w:t>
      </w:r>
      <w:r w:rsidR="005C38E2" w:rsidRPr="002B4AE9">
        <w:rPr>
          <w:rFonts w:cstheme="minorHAnsi"/>
        </w:rPr>
        <w:t>Council Members</w:t>
      </w:r>
    </w:p>
    <w:p w14:paraId="65DD807C" w14:textId="1117E88A" w:rsidR="00F46AFA" w:rsidRPr="002B4AE9" w:rsidRDefault="00F46AFA" w:rsidP="00F46AFA">
      <w:pPr>
        <w:pStyle w:val="ListParagraph"/>
        <w:numPr>
          <w:ilvl w:val="1"/>
          <w:numId w:val="1"/>
        </w:numPr>
        <w:rPr>
          <w:rFonts w:cstheme="minorHAnsi"/>
        </w:rPr>
      </w:pPr>
      <w:r w:rsidRPr="002B4AE9">
        <w:rPr>
          <w:rFonts w:cstheme="minorHAnsi"/>
        </w:rPr>
        <w:t>Parent members:</w:t>
      </w:r>
    </w:p>
    <w:p w14:paraId="206E554E" w14:textId="721A92E7" w:rsidR="004D0D34" w:rsidRPr="002B4AE9" w:rsidRDefault="005C38E2" w:rsidP="00F46AFA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 xml:space="preserve">Amy </w:t>
      </w:r>
      <w:proofErr w:type="spellStart"/>
      <w:r w:rsidRPr="002B4AE9">
        <w:rPr>
          <w:rFonts w:cstheme="minorHAnsi"/>
        </w:rPr>
        <w:t>Deros</w:t>
      </w:r>
      <w:proofErr w:type="spellEnd"/>
      <w:r w:rsidR="004D0D34" w:rsidRPr="002B4AE9">
        <w:rPr>
          <w:rFonts w:cstheme="minorHAnsi"/>
        </w:rPr>
        <w:t xml:space="preserve"> (Chair)</w:t>
      </w:r>
    </w:p>
    <w:p w14:paraId="2FF41986" w14:textId="3B3F9961" w:rsidR="005C38E2" w:rsidRPr="002B4AE9" w:rsidRDefault="005C38E2" w:rsidP="00F46AFA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Eve Garcia (Vice Chair)</w:t>
      </w:r>
    </w:p>
    <w:p w14:paraId="231A9A24" w14:textId="4D815CEA" w:rsidR="005C38E2" w:rsidRPr="002B4AE9" w:rsidRDefault="005C38E2" w:rsidP="00F46AFA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 xml:space="preserve">Angela </w:t>
      </w:r>
      <w:proofErr w:type="spellStart"/>
      <w:r w:rsidRPr="002B4AE9">
        <w:rPr>
          <w:rFonts w:cstheme="minorHAnsi"/>
        </w:rPr>
        <w:t>Borovatz</w:t>
      </w:r>
      <w:proofErr w:type="spellEnd"/>
    </w:p>
    <w:p w14:paraId="76D64C81" w14:textId="6393DC55" w:rsidR="005C38E2" w:rsidRPr="002B4AE9" w:rsidRDefault="005C38E2" w:rsidP="005C38E2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 xml:space="preserve">Melissa </w:t>
      </w:r>
      <w:proofErr w:type="spellStart"/>
      <w:r w:rsidRPr="002B4AE9">
        <w:rPr>
          <w:rFonts w:cstheme="minorHAnsi"/>
        </w:rPr>
        <w:t>DeNovellis</w:t>
      </w:r>
      <w:proofErr w:type="spellEnd"/>
    </w:p>
    <w:p w14:paraId="38A1B821" w14:textId="6C9A3E24" w:rsidR="004D0D34" w:rsidRPr="002B4AE9" w:rsidRDefault="004D0D34" w:rsidP="00F46AFA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Barb Stanger</w:t>
      </w:r>
    </w:p>
    <w:p w14:paraId="65FC514D" w14:textId="31EA2CF0" w:rsidR="004D0D34" w:rsidRPr="002B4AE9" w:rsidRDefault="004D0D34" w:rsidP="00F46AFA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Amy Vargas</w:t>
      </w:r>
    </w:p>
    <w:p w14:paraId="7FCAC229" w14:textId="77777777" w:rsidR="00F46AFA" w:rsidRPr="002B4AE9" w:rsidRDefault="00F46AFA" w:rsidP="00F46AFA">
      <w:pPr>
        <w:pStyle w:val="ListParagraph"/>
        <w:ind w:left="1800"/>
        <w:rPr>
          <w:rFonts w:cstheme="minorHAnsi"/>
        </w:rPr>
      </w:pPr>
    </w:p>
    <w:p w14:paraId="13B7C2DB" w14:textId="10C4B632" w:rsidR="00F46AFA" w:rsidRPr="002B4AE9" w:rsidRDefault="00F46AFA" w:rsidP="00F46AFA">
      <w:pPr>
        <w:pStyle w:val="ListParagraph"/>
        <w:numPr>
          <w:ilvl w:val="1"/>
          <w:numId w:val="1"/>
        </w:numPr>
        <w:rPr>
          <w:rFonts w:cstheme="minorHAnsi"/>
        </w:rPr>
      </w:pPr>
      <w:r w:rsidRPr="002B4AE9">
        <w:rPr>
          <w:rFonts w:cstheme="minorHAnsi"/>
        </w:rPr>
        <w:t>River’s Edge members</w:t>
      </w:r>
    </w:p>
    <w:p w14:paraId="658E54E2" w14:textId="7E8625D5" w:rsidR="00F46AFA" w:rsidRPr="002B4AE9" w:rsidRDefault="00F46AFA" w:rsidP="00F46AFA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Brian King</w:t>
      </w:r>
    </w:p>
    <w:p w14:paraId="7B664CFE" w14:textId="7A5B9E83" w:rsidR="00F46AFA" w:rsidRPr="002B4AE9" w:rsidRDefault="00F46AFA" w:rsidP="00F46AFA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Melanie Dawson</w:t>
      </w:r>
    </w:p>
    <w:p w14:paraId="63FA428E" w14:textId="61D3F7F5" w:rsidR="00047379" w:rsidRPr="002B4AE9" w:rsidRDefault="005C38E2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Veronica Killion</w:t>
      </w:r>
    </w:p>
    <w:p w14:paraId="1D36AACF" w14:textId="77777777" w:rsidR="00047379" w:rsidRPr="002B4AE9" w:rsidRDefault="00047379" w:rsidP="00047379">
      <w:pPr>
        <w:rPr>
          <w:rFonts w:asciiTheme="minorHAnsi" w:hAnsiTheme="minorHAnsi" w:cstheme="minorHAnsi"/>
        </w:rPr>
      </w:pPr>
    </w:p>
    <w:p w14:paraId="39974E18" w14:textId="5374A853" w:rsidR="00047379" w:rsidRPr="002B4AE9" w:rsidRDefault="00047379" w:rsidP="00047379">
      <w:pPr>
        <w:pStyle w:val="ListParagraph"/>
        <w:numPr>
          <w:ilvl w:val="0"/>
          <w:numId w:val="1"/>
        </w:numPr>
        <w:rPr>
          <w:rFonts w:cstheme="minorHAnsi"/>
        </w:rPr>
      </w:pPr>
      <w:r w:rsidRPr="002B4AE9">
        <w:rPr>
          <w:rFonts w:cstheme="minorHAnsi"/>
        </w:rPr>
        <w:t>Review of Procedures and Responsibilities</w:t>
      </w:r>
    </w:p>
    <w:p w14:paraId="3046D0B4" w14:textId="77777777" w:rsidR="00047379" w:rsidRPr="002B4AE9" w:rsidRDefault="00047379" w:rsidP="00047379">
      <w:pPr>
        <w:pStyle w:val="ListParagraph"/>
        <w:numPr>
          <w:ilvl w:val="1"/>
          <w:numId w:val="1"/>
        </w:numPr>
        <w:rPr>
          <w:rFonts w:cstheme="minorHAnsi"/>
        </w:rPr>
      </w:pPr>
      <w:r w:rsidRPr="002B4AE9">
        <w:rPr>
          <w:rFonts w:cstheme="minorHAnsi"/>
        </w:rPr>
        <w:t>Rules of Order</w:t>
      </w:r>
    </w:p>
    <w:p w14:paraId="0815652A" w14:textId="77777777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Meetings will start and end on time.</w:t>
      </w:r>
    </w:p>
    <w:p w14:paraId="5A5CD31E" w14:textId="77777777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Members will communicate clearly and positively.</w:t>
      </w:r>
    </w:p>
    <w:p w14:paraId="288F2AC0" w14:textId="10D87067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Members will provide input and respect opinions shared by others.</w:t>
      </w:r>
    </w:p>
    <w:p w14:paraId="049CFC91" w14:textId="664E9021" w:rsidR="00047379" w:rsidRPr="00744596" w:rsidRDefault="00744596" w:rsidP="00047379">
      <w:pPr>
        <w:pStyle w:val="ListParagraph"/>
        <w:ind w:left="1080"/>
        <w:rPr>
          <w:rFonts w:cstheme="minorHAnsi"/>
          <w:color w:val="8EAADB" w:themeColor="accent1" w:themeTint="99"/>
        </w:rPr>
      </w:pPr>
      <w:r>
        <w:rPr>
          <w:rFonts w:cstheme="minorHAnsi"/>
          <w:color w:val="8EAADB" w:themeColor="accent1" w:themeTint="99"/>
        </w:rPr>
        <w:t>Meeting started 3:15 and ended at 4:04</w:t>
      </w:r>
    </w:p>
    <w:p w14:paraId="3EA56D12" w14:textId="21AD20C7" w:rsidR="00047379" w:rsidRPr="002B4AE9" w:rsidRDefault="00047379" w:rsidP="00047379">
      <w:pPr>
        <w:pStyle w:val="ListParagraph"/>
        <w:numPr>
          <w:ilvl w:val="1"/>
          <w:numId w:val="1"/>
        </w:numPr>
        <w:rPr>
          <w:rFonts w:cstheme="minorHAnsi"/>
        </w:rPr>
      </w:pPr>
      <w:r w:rsidRPr="002B4AE9">
        <w:rPr>
          <w:rFonts w:cstheme="minorHAnsi"/>
        </w:rPr>
        <w:t>Rules of Procedure</w:t>
      </w:r>
    </w:p>
    <w:p w14:paraId="31C54AF1" w14:textId="77777777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All meetings are open to the public.</w:t>
      </w:r>
    </w:p>
    <w:p w14:paraId="15F37450" w14:textId="77777777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An agenda of upcoming meetings will be made available on the school website at least one week in advance.</w:t>
      </w:r>
    </w:p>
    <w:p w14:paraId="193ABC24" w14:textId="77777777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A copy of the meeting minutes from prior meetings will be posted on the school website.</w:t>
      </w:r>
    </w:p>
    <w:p w14:paraId="24D4BC1D" w14:textId="452421F1" w:rsidR="0004737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Decisions requiring a vote must pass with 2/3 approval.</w:t>
      </w:r>
    </w:p>
    <w:p w14:paraId="1636F2BF" w14:textId="15F0F161" w:rsidR="00177E76" w:rsidRPr="00177E76" w:rsidRDefault="00177E76" w:rsidP="00177E76">
      <w:pPr>
        <w:pStyle w:val="ListParagraph"/>
        <w:ind w:left="1800"/>
        <w:rPr>
          <w:rFonts w:cstheme="minorHAnsi"/>
          <w:color w:val="8EAADB" w:themeColor="accent1" w:themeTint="99"/>
        </w:rPr>
      </w:pPr>
      <w:r>
        <w:rPr>
          <w:rFonts w:cstheme="minorHAnsi"/>
          <w:color w:val="8EAADB" w:themeColor="accent1" w:themeTint="99"/>
        </w:rPr>
        <w:t>There was no voting done in today’s meeting.</w:t>
      </w:r>
    </w:p>
    <w:p w14:paraId="37D9E5BE" w14:textId="77777777" w:rsidR="00047379" w:rsidRPr="002B4AE9" w:rsidRDefault="00047379" w:rsidP="00047379">
      <w:pPr>
        <w:pStyle w:val="ListParagraph"/>
        <w:ind w:left="1080"/>
        <w:rPr>
          <w:rFonts w:cstheme="minorHAnsi"/>
        </w:rPr>
      </w:pPr>
    </w:p>
    <w:p w14:paraId="7A548977" w14:textId="77777777" w:rsidR="00047379" w:rsidRPr="002B4AE9" w:rsidRDefault="00047379" w:rsidP="00047379">
      <w:pPr>
        <w:pStyle w:val="ListParagraph"/>
        <w:numPr>
          <w:ilvl w:val="1"/>
          <w:numId w:val="1"/>
        </w:numPr>
        <w:rPr>
          <w:rFonts w:cstheme="minorHAnsi"/>
        </w:rPr>
      </w:pPr>
      <w:r w:rsidRPr="002B4AE9">
        <w:rPr>
          <w:rFonts w:cstheme="minorHAnsi"/>
        </w:rPr>
        <w:t>Responsibilities of School Community Council</w:t>
      </w:r>
    </w:p>
    <w:p w14:paraId="76CB1D2A" w14:textId="77777777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Form a committee made up of parents/guardians and school representatives (53a-1a-108)</w:t>
      </w:r>
    </w:p>
    <w:p w14:paraId="2C8FE627" w14:textId="77777777" w:rsidR="00047379" w:rsidRPr="002B4AE9" w:rsidRDefault="00047379" w:rsidP="00047379">
      <w:pPr>
        <w:pStyle w:val="ListParagraph"/>
        <w:numPr>
          <w:ilvl w:val="3"/>
          <w:numId w:val="1"/>
        </w:numPr>
        <w:rPr>
          <w:rFonts w:cstheme="minorHAnsi"/>
        </w:rPr>
      </w:pPr>
      <w:r w:rsidRPr="002B4AE9">
        <w:rPr>
          <w:rFonts w:cstheme="minorHAnsi"/>
        </w:rPr>
        <w:t>More parents than employees</w:t>
      </w:r>
    </w:p>
    <w:p w14:paraId="4F53F9DC" w14:textId="77777777" w:rsidR="00047379" w:rsidRPr="002B4AE9" w:rsidRDefault="00047379" w:rsidP="00047379">
      <w:pPr>
        <w:pStyle w:val="ListParagraph"/>
        <w:numPr>
          <w:ilvl w:val="3"/>
          <w:numId w:val="1"/>
        </w:numPr>
        <w:rPr>
          <w:rFonts w:cstheme="minorHAnsi"/>
        </w:rPr>
      </w:pPr>
      <w:r w:rsidRPr="002B4AE9">
        <w:rPr>
          <w:rFonts w:cstheme="minorHAnsi"/>
        </w:rPr>
        <w:t>Elections are not required at a special school</w:t>
      </w:r>
    </w:p>
    <w:p w14:paraId="05630B78" w14:textId="77777777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Council members provide input and approve the School Improvement Plan (53A-1a-108.5)</w:t>
      </w:r>
    </w:p>
    <w:p w14:paraId="574C2179" w14:textId="77777777" w:rsidR="00047379" w:rsidRPr="002B4AE9" w:rsidRDefault="00047379" w:rsidP="00047379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Council members approve the use of School LAND Trust Funds to support the school improvement plan (53a-16-101.5)</w:t>
      </w:r>
    </w:p>
    <w:p w14:paraId="498681BF" w14:textId="74B878EE" w:rsidR="00EA709A" w:rsidRPr="002B4AE9" w:rsidRDefault="00047379" w:rsidP="00EA709A">
      <w:pPr>
        <w:pStyle w:val="ListParagraph"/>
        <w:numPr>
          <w:ilvl w:val="2"/>
          <w:numId w:val="1"/>
        </w:numPr>
        <w:rPr>
          <w:rFonts w:cstheme="minorHAnsi"/>
        </w:rPr>
      </w:pPr>
      <w:r w:rsidRPr="002B4AE9">
        <w:rPr>
          <w:rFonts w:cstheme="minorHAnsi"/>
        </w:rPr>
        <w:t>Agendas are posted on the website, including meeting minutes, and an invitation for community members to attend. (53A-1a-108.1)</w:t>
      </w:r>
    </w:p>
    <w:p w14:paraId="6404278A" w14:textId="77777777" w:rsidR="005C38E2" w:rsidRPr="002B4AE9" w:rsidRDefault="005C38E2" w:rsidP="005C38E2">
      <w:pPr>
        <w:pStyle w:val="ListParagraph"/>
        <w:ind w:left="1800"/>
        <w:rPr>
          <w:rFonts w:cstheme="minorHAnsi"/>
        </w:rPr>
      </w:pPr>
    </w:p>
    <w:p w14:paraId="6A946941" w14:textId="444B1E3B" w:rsidR="005C38E2" w:rsidRPr="002B4AE9" w:rsidRDefault="005C38E2" w:rsidP="005C38E2">
      <w:pPr>
        <w:pStyle w:val="ListParagraph"/>
        <w:numPr>
          <w:ilvl w:val="1"/>
          <w:numId w:val="1"/>
        </w:numPr>
        <w:rPr>
          <w:rFonts w:cstheme="minorHAnsi"/>
        </w:rPr>
      </w:pPr>
      <w:r w:rsidRPr="002B4AE9">
        <w:rPr>
          <w:rFonts w:cstheme="minorHAnsi"/>
        </w:rPr>
        <w:t>Required Training Video (20 minutes)</w:t>
      </w:r>
      <w:r w:rsidR="00883252">
        <w:rPr>
          <w:rFonts w:cstheme="minorHAnsi"/>
        </w:rPr>
        <w:t xml:space="preserve">- </w:t>
      </w:r>
      <w:r w:rsidR="00883252" w:rsidRPr="00883252">
        <w:rPr>
          <w:rFonts w:cstheme="minorHAnsi"/>
        </w:rPr>
        <w:t>https://jordandistrict.org/resources/communitycouncil</w:t>
      </w:r>
      <w:r w:rsidR="00883252">
        <w:rPr>
          <w:rFonts w:cstheme="minorHAnsi"/>
        </w:rPr>
        <w:t>/</w:t>
      </w:r>
    </w:p>
    <w:p w14:paraId="44EF718D" w14:textId="77777777" w:rsidR="00EA709A" w:rsidRPr="002B4AE9" w:rsidRDefault="00EA709A" w:rsidP="00EA709A">
      <w:pPr>
        <w:pStyle w:val="ListParagraph"/>
        <w:ind w:left="360"/>
        <w:rPr>
          <w:rFonts w:cstheme="minorHAnsi"/>
        </w:rPr>
      </w:pPr>
    </w:p>
    <w:p w14:paraId="283B9E0B" w14:textId="0102566A" w:rsidR="00047379" w:rsidRPr="002B4AE9" w:rsidRDefault="004D0D34" w:rsidP="00047379">
      <w:pPr>
        <w:pStyle w:val="ListParagraph"/>
        <w:numPr>
          <w:ilvl w:val="0"/>
          <w:numId w:val="1"/>
        </w:numPr>
        <w:rPr>
          <w:rFonts w:cstheme="minorHAnsi"/>
        </w:rPr>
      </w:pPr>
      <w:r w:rsidRPr="002B4AE9">
        <w:rPr>
          <w:rFonts w:cstheme="minorHAnsi"/>
        </w:rPr>
        <w:t xml:space="preserve">Update on </w:t>
      </w:r>
      <w:r w:rsidR="00047379" w:rsidRPr="002B4AE9">
        <w:rPr>
          <w:rFonts w:cstheme="minorHAnsi"/>
        </w:rPr>
        <w:t>Land TRUST Funds</w:t>
      </w:r>
    </w:p>
    <w:p w14:paraId="6DABE86C" w14:textId="45B5F62F" w:rsidR="004D0D34" w:rsidRPr="002B4AE9" w:rsidRDefault="004D0D34" w:rsidP="00047379">
      <w:pPr>
        <w:rPr>
          <w:rFonts w:asciiTheme="minorHAnsi" w:hAnsiTheme="minorHAnsi" w:cstheme="minorHAnsi"/>
        </w:rPr>
      </w:pPr>
    </w:p>
    <w:p w14:paraId="70B23247" w14:textId="1E5C2964" w:rsidR="004D0D34" w:rsidRPr="002B4AE9" w:rsidRDefault="004D0D34" w:rsidP="004D0D34">
      <w:pPr>
        <w:jc w:val="center"/>
        <w:rPr>
          <w:rFonts w:asciiTheme="minorHAnsi" w:hAnsiTheme="minorHAnsi" w:cstheme="minorHAnsi"/>
          <w:b/>
        </w:rPr>
      </w:pPr>
      <w:r w:rsidRPr="002B4AE9">
        <w:rPr>
          <w:rFonts w:asciiTheme="minorHAnsi" w:hAnsiTheme="minorHAnsi" w:cstheme="minorHAnsi"/>
          <w:b/>
        </w:rPr>
        <w:t>Yearly Funding Amounts</w:t>
      </w:r>
    </w:p>
    <w:p w14:paraId="50AC963A" w14:textId="77777777" w:rsidR="004D0D34" w:rsidRPr="002B4AE9" w:rsidRDefault="004D0D34" w:rsidP="004D0D34">
      <w:pPr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897"/>
        <w:gridCol w:w="1897"/>
        <w:gridCol w:w="1897"/>
        <w:gridCol w:w="1696"/>
      </w:tblGrid>
      <w:tr w:rsidR="005C38E2" w:rsidRPr="002B4AE9" w14:paraId="4CA17B3D" w14:textId="35D4BFA0" w:rsidTr="005C38E2">
        <w:tc>
          <w:tcPr>
            <w:tcW w:w="1963" w:type="dxa"/>
          </w:tcPr>
          <w:p w14:paraId="42296AF7" w14:textId="77777777" w:rsidR="005C38E2" w:rsidRPr="002B4AE9" w:rsidRDefault="005C38E2" w:rsidP="000473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7" w:type="dxa"/>
          </w:tcPr>
          <w:p w14:paraId="49F95468" w14:textId="62A7DF6A" w:rsidR="005C38E2" w:rsidRPr="002B4AE9" w:rsidRDefault="005C38E2" w:rsidP="004D0D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2018-2019</w:t>
            </w:r>
          </w:p>
        </w:tc>
        <w:tc>
          <w:tcPr>
            <w:tcW w:w="1897" w:type="dxa"/>
          </w:tcPr>
          <w:p w14:paraId="7D27E8FA" w14:textId="590A1FAF" w:rsidR="005C38E2" w:rsidRPr="002B4AE9" w:rsidRDefault="005C38E2" w:rsidP="004D0D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2019-2020</w:t>
            </w:r>
          </w:p>
        </w:tc>
        <w:tc>
          <w:tcPr>
            <w:tcW w:w="1897" w:type="dxa"/>
          </w:tcPr>
          <w:p w14:paraId="7F21BECB" w14:textId="3A728FCE" w:rsidR="005C38E2" w:rsidRPr="002B4AE9" w:rsidRDefault="005C38E2" w:rsidP="004D0D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2020-2021</w:t>
            </w:r>
          </w:p>
        </w:tc>
        <w:tc>
          <w:tcPr>
            <w:tcW w:w="1696" w:type="dxa"/>
          </w:tcPr>
          <w:p w14:paraId="3DC835D7" w14:textId="336B88DE" w:rsidR="005C38E2" w:rsidRPr="002B4AE9" w:rsidRDefault="005C38E2" w:rsidP="004D0D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2021-2022</w:t>
            </w:r>
          </w:p>
        </w:tc>
      </w:tr>
      <w:tr w:rsidR="005C38E2" w:rsidRPr="002B4AE9" w14:paraId="1CD426BD" w14:textId="44C65558" w:rsidTr="005C38E2">
        <w:tc>
          <w:tcPr>
            <w:tcW w:w="1963" w:type="dxa"/>
          </w:tcPr>
          <w:p w14:paraId="6A01B8FC" w14:textId="245CF97D" w:rsidR="005C38E2" w:rsidRPr="002B4AE9" w:rsidRDefault="005C38E2" w:rsidP="00047379">
            <w:pPr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Funds Available</w:t>
            </w:r>
          </w:p>
        </w:tc>
        <w:tc>
          <w:tcPr>
            <w:tcW w:w="1897" w:type="dxa"/>
          </w:tcPr>
          <w:p w14:paraId="5F2295FA" w14:textId="3618CAB4" w:rsidR="005C38E2" w:rsidRPr="002B4AE9" w:rsidRDefault="005C38E2" w:rsidP="004D0D34">
            <w:pPr>
              <w:jc w:val="right"/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$1,491</w:t>
            </w:r>
          </w:p>
        </w:tc>
        <w:tc>
          <w:tcPr>
            <w:tcW w:w="1897" w:type="dxa"/>
          </w:tcPr>
          <w:p w14:paraId="4CE09061" w14:textId="12963595" w:rsidR="005C38E2" w:rsidRPr="002B4AE9" w:rsidRDefault="005C38E2" w:rsidP="004D0D34">
            <w:pPr>
              <w:jc w:val="right"/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$1,356</w:t>
            </w:r>
          </w:p>
        </w:tc>
        <w:tc>
          <w:tcPr>
            <w:tcW w:w="1897" w:type="dxa"/>
          </w:tcPr>
          <w:p w14:paraId="5E0FBD0B" w14:textId="076AADC5" w:rsidR="005C38E2" w:rsidRPr="002B4AE9" w:rsidRDefault="005C38E2" w:rsidP="004D0D34">
            <w:pPr>
              <w:jc w:val="right"/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$1,067</w:t>
            </w:r>
          </w:p>
        </w:tc>
        <w:tc>
          <w:tcPr>
            <w:tcW w:w="1696" w:type="dxa"/>
          </w:tcPr>
          <w:p w14:paraId="07C4DB74" w14:textId="5A4AA578" w:rsidR="005C38E2" w:rsidRPr="002B4AE9" w:rsidRDefault="005C38E2" w:rsidP="004D0D34">
            <w:pPr>
              <w:jc w:val="right"/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$3,323</w:t>
            </w:r>
          </w:p>
        </w:tc>
      </w:tr>
      <w:tr w:rsidR="005C38E2" w:rsidRPr="002B4AE9" w14:paraId="080799D2" w14:textId="26239362" w:rsidTr="005C38E2">
        <w:tc>
          <w:tcPr>
            <w:tcW w:w="1963" w:type="dxa"/>
          </w:tcPr>
          <w:p w14:paraId="11DEEF0A" w14:textId="1D3A6CC4" w:rsidR="005C38E2" w:rsidRPr="002B4AE9" w:rsidRDefault="005C38E2" w:rsidP="00047379">
            <w:pPr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Rollover Funds</w:t>
            </w:r>
          </w:p>
        </w:tc>
        <w:tc>
          <w:tcPr>
            <w:tcW w:w="1897" w:type="dxa"/>
          </w:tcPr>
          <w:p w14:paraId="308505F6" w14:textId="37760349" w:rsidR="005C38E2" w:rsidRPr="002B4AE9" w:rsidRDefault="005C38E2" w:rsidP="004D0D34">
            <w:pPr>
              <w:jc w:val="right"/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$90</w:t>
            </w:r>
          </w:p>
        </w:tc>
        <w:tc>
          <w:tcPr>
            <w:tcW w:w="1897" w:type="dxa"/>
          </w:tcPr>
          <w:p w14:paraId="7A427219" w14:textId="740B6971" w:rsidR="005C38E2" w:rsidRPr="002B4AE9" w:rsidRDefault="005C38E2" w:rsidP="004D0D34">
            <w:pPr>
              <w:jc w:val="right"/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$0</w:t>
            </w:r>
          </w:p>
        </w:tc>
        <w:tc>
          <w:tcPr>
            <w:tcW w:w="1897" w:type="dxa"/>
          </w:tcPr>
          <w:p w14:paraId="62203113" w14:textId="64D7875B" w:rsidR="005C38E2" w:rsidRPr="002B4AE9" w:rsidRDefault="005C38E2" w:rsidP="004D0D34">
            <w:pPr>
              <w:jc w:val="right"/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$0</w:t>
            </w:r>
          </w:p>
        </w:tc>
        <w:tc>
          <w:tcPr>
            <w:tcW w:w="1696" w:type="dxa"/>
          </w:tcPr>
          <w:p w14:paraId="3DD9F0D1" w14:textId="23DA07D1" w:rsidR="005C38E2" w:rsidRPr="002B4AE9" w:rsidRDefault="005C38E2" w:rsidP="004D0D34">
            <w:pPr>
              <w:jc w:val="right"/>
              <w:rPr>
                <w:rFonts w:asciiTheme="minorHAnsi" w:hAnsiTheme="minorHAnsi" w:cstheme="minorHAnsi"/>
              </w:rPr>
            </w:pPr>
            <w:r w:rsidRPr="002B4AE9">
              <w:rPr>
                <w:rFonts w:asciiTheme="minorHAnsi" w:hAnsiTheme="minorHAnsi" w:cstheme="minorHAnsi"/>
              </w:rPr>
              <w:t>$0</w:t>
            </w:r>
          </w:p>
        </w:tc>
      </w:tr>
      <w:tr w:rsidR="005C38E2" w:rsidRPr="002B4AE9" w14:paraId="4A43B358" w14:textId="6CF85013" w:rsidTr="005C38E2">
        <w:tc>
          <w:tcPr>
            <w:tcW w:w="1963" w:type="dxa"/>
          </w:tcPr>
          <w:p w14:paraId="26A4C0B1" w14:textId="56091234" w:rsidR="005C38E2" w:rsidRPr="002B4AE9" w:rsidRDefault="005C38E2" w:rsidP="00047379">
            <w:pPr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Total Funds</w:t>
            </w:r>
          </w:p>
        </w:tc>
        <w:tc>
          <w:tcPr>
            <w:tcW w:w="1897" w:type="dxa"/>
          </w:tcPr>
          <w:p w14:paraId="19811102" w14:textId="09F7361F" w:rsidR="005C38E2" w:rsidRPr="002B4AE9" w:rsidRDefault="005C38E2" w:rsidP="004D0D3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$1,581</w:t>
            </w:r>
          </w:p>
        </w:tc>
        <w:tc>
          <w:tcPr>
            <w:tcW w:w="1897" w:type="dxa"/>
          </w:tcPr>
          <w:p w14:paraId="077630E1" w14:textId="26354ABF" w:rsidR="005C38E2" w:rsidRPr="002B4AE9" w:rsidRDefault="005C38E2" w:rsidP="004D0D3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$1,356</w:t>
            </w:r>
          </w:p>
        </w:tc>
        <w:tc>
          <w:tcPr>
            <w:tcW w:w="1897" w:type="dxa"/>
          </w:tcPr>
          <w:p w14:paraId="5C3DCF39" w14:textId="3D24BEBC" w:rsidR="005C38E2" w:rsidRPr="002B4AE9" w:rsidRDefault="005C38E2" w:rsidP="004D0D3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$1,067</w:t>
            </w:r>
          </w:p>
        </w:tc>
        <w:tc>
          <w:tcPr>
            <w:tcW w:w="1696" w:type="dxa"/>
          </w:tcPr>
          <w:p w14:paraId="0D24D40E" w14:textId="0994DC69" w:rsidR="005C38E2" w:rsidRPr="002B4AE9" w:rsidRDefault="005C38E2" w:rsidP="004D0D3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2B4AE9">
              <w:rPr>
                <w:rFonts w:asciiTheme="minorHAnsi" w:hAnsiTheme="minorHAnsi" w:cstheme="minorHAnsi"/>
                <w:b/>
              </w:rPr>
              <w:t>$3,323</w:t>
            </w:r>
          </w:p>
        </w:tc>
      </w:tr>
    </w:tbl>
    <w:p w14:paraId="0E2B492F" w14:textId="77777777" w:rsidR="00047379" w:rsidRPr="002B4AE9" w:rsidRDefault="00047379" w:rsidP="00047379">
      <w:pPr>
        <w:rPr>
          <w:rFonts w:asciiTheme="minorHAnsi" w:hAnsiTheme="minorHAnsi" w:cstheme="minorHAnsi"/>
        </w:rPr>
      </w:pPr>
    </w:p>
    <w:p w14:paraId="02C0A15B" w14:textId="54B6BDC9" w:rsidR="005C38E2" w:rsidRPr="002B4AE9" w:rsidRDefault="00047379" w:rsidP="00047379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2B4AE9">
        <w:rPr>
          <w:rFonts w:asciiTheme="minorHAnsi" w:hAnsiTheme="minorHAnsi" w:cstheme="minorHAnsi"/>
          <w:color w:val="222222"/>
          <w:shd w:val="clear" w:color="auto" w:fill="FFFFFF"/>
        </w:rPr>
        <w:t>Funds from the 20</w:t>
      </w:r>
      <w:r w:rsidR="005C38E2" w:rsidRPr="002B4AE9">
        <w:rPr>
          <w:rFonts w:asciiTheme="minorHAnsi" w:hAnsiTheme="minorHAnsi" w:cstheme="minorHAnsi"/>
          <w:color w:val="222222"/>
          <w:shd w:val="clear" w:color="auto" w:fill="FFFFFF"/>
        </w:rPr>
        <w:t>20</w:t>
      </w:r>
      <w:r w:rsidRPr="002B4AE9">
        <w:rPr>
          <w:rFonts w:asciiTheme="minorHAnsi" w:hAnsiTheme="minorHAnsi" w:cstheme="minorHAnsi"/>
          <w:color w:val="222222"/>
          <w:shd w:val="clear" w:color="auto" w:fill="FFFFFF"/>
        </w:rPr>
        <w:t>-202</w:t>
      </w:r>
      <w:r w:rsidR="005C38E2" w:rsidRPr="002B4AE9">
        <w:rPr>
          <w:rFonts w:asciiTheme="minorHAnsi" w:hAnsiTheme="minorHAnsi" w:cstheme="minorHAnsi"/>
          <w:color w:val="222222"/>
          <w:shd w:val="clear" w:color="auto" w:fill="FFFFFF"/>
        </w:rPr>
        <w:t xml:space="preserve">1 </w:t>
      </w:r>
      <w:r w:rsidRPr="002B4AE9">
        <w:rPr>
          <w:rFonts w:asciiTheme="minorHAnsi" w:hAnsiTheme="minorHAnsi" w:cstheme="minorHAnsi"/>
          <w:color w:val="222222"/>
          <w:shd w:val="clear" w:color="auto" w:fill="FFFFFF"/>
        </w:rPr>
        <w:t xml:space="preserve">School LAND Trust Program were used to </w:t>
      </w:r>
      <w:r w:rsidR="005C38E2" w:rsidRPr="002B4AE9">
        <w:rPr>
          <w:rFonts w:asciiTheme="minorHAnsi" w:hAnsiTheme="minorHAnsi" w:cstheme="minorHAnsi"/>
          <w:color w:val="222222"/>
          <w:shd w:val="clear" w:color="auto" w:fill="FFFFFF"/>
        </w:rPr>
        <w:t>increase</w:t>
      </w:r>
      <w:r w:rsidRPr="002B4AE9">
        <w:rPr>
          <w:rFonts w:asciiTheme="minorHAnsi" w:hAnsiTheme="minorHAnsi" w:cstheme="minorHAnsi"/>
          <w:color w:val="222222"/>
          <w:shd w:val="clear" w:color="auto" w:fill="FFFFFF"/>
        </w:rPr>
        <w:t xml:space="preserve"> River’s Edge instructional assistants </w:t>
      </w:r>
      <w:r w:rsidR="005C38E2" w:rsidRPr="002B4AE9">
        <w:rPr>
          <w:rFonts w:asciiTheme="minorHAnsi" w:hAnsiTheme="minorHAnsi" w:cstheme="minorHAnsi"/>
          <w:color w:val="222222"/>
          <w:shd w:val="clear" w:color="auto" w:fill="FFFFFF"/>
        </w:rPr>
        <w:t xml:space="preserve">time spent in Professional Learning Communities (PLCs) to collaborate, analyze student data, and plan instruction in the areas of reading, math, and behavior. </w:t>
      </w:r>
      <w:r w:rsidR="00F74EAA" w:rsidRPr="002B4AE9">
        <w:rPr>
          <w:rFonts w:asciiTheme="minorHAnsi" w:hAnsiTheme="minorHAnsi" w:cstheme="minorHAnsi"/>
          <w:color w:val="222222"/>
          <w:shd w:val="clear" w:color="auto" w:fill="FFFFFF"/>
        </w:rPr>
        <w:t>The final report for the use of these funds is due February 2022.</w:t>
      </w:r>
    </w:p>
    <w:p w14:paraId="1A83C414" w14:textId="4B759ED5" w:rsidR="004D0D34" w:rsidRDefault="00F46B71" w:rsidP="00047379">
      <w:pPr>
        <w:rPr>
          <w:rFonts w:asciiTheme="minorHAnsi" w:hAnsiTheme="minorHAnsi" w:cstheme="minorHAnsi"/>
          <w:color w:val="8EAADB" w:themeColor="accent1" w:themeTint="99"/>
          <w:shd w:val="clear" w:color="auto" w:fill="FFFFFF"/>
        </w:rPr>
      </w:pPr>
      <w:r>
        <w:rPr>
          <w:rFonts w:asciiTheme="minorHAnsi" w:hAnsiTheme="minorHAnsi" w:cstheme="minorHAnsi"/>
          <w:color w:val="8EAADB" w:themeColor="accent1" w:themeTint="99"/>
          <w:shd w:val="clear" w:color="auto" w:fill="FFFFFF"/>
        </w:rPr>
        <w:t xml:space="preserve">Amy </w:t>
      </w:r>
      <w:proofErr w:type="spellStart"/>
      <w:r>
        <w:rPr>
          <w:rFonts w:asciiTheme="minorHAnsi" w:hAnsiTheme="minorHAnsi" w:cstheme="minorHAnsi"/>
          <w:color w:val="8EAADB" w:themeColor="accent1" w:themeTint="99"/>
          <w:shd w:val="clear" w:color="auto" w:fill="FFFFFF"/>
        </w:rPr>
        <w:t>Deros</w:t>
      </w:r>
      <w:proofErr w:type="spellEnd"/>
      <w:r>
        <w:rPr>
          <w:rFonts w:asciiTheme="minorHAnsi" w:hAnsiTheme="minorHAnsi" w:cstheme="minorHAnsi"/>
          <w:color w:val="8EAADB" w:themeColor="accent1" w:themeTint="99"/>
          <w:shd w:val="clear" w:color="auto" w:fill="FFFFFF"/>
        </w:rPr>
        <w:t xml:space="preserve"> asked “How did the money </w:t>
      </w:r>
      <w:r w:rsidR="00937F09">
        <w:rPr>
          <w:rFonts w:asciiTheme="minorHAnsi" w:hAnsiTheme="minorHAnsi" w:cstheme="minorHAnsi"/>
          <w:color w:val="8EAADB" w:themeColor="accent1" w:themeTint="99"/>
          <w:shd w:val="clear" w:color="auto" w:fill="FFFFFF"/>
        </w:rPr>
        <w:t>for the trust increase so dramatically?” Brian answered that this year the funds included the UI students and online students</w:t>
      </w:r>
      <w:r w:rsidR="0026448C">
        <w:rPr>
          <w:rFonts w:asciiTheme="minorHAnsi" w:hAnsiTheme="minorHAnsi" w:cstheme="minorHAnsi"/>
          <w:color w:val="8EAADB" w:themeColor="accent1" w:themeTint="99"/>
          <w:shd w:val="clear" w:color="auto" w:fill="FFFFFF"/>
        </w:rPr>
        <w:t xml:space="preserve"> which helped increase the funds for the school.</w:t>
      </w:r>
    </w:p>
    <w:p w14:paraId="7A5B2645" w14:textId="77777777" w:rsidR="0026448C" w:rsidRPr="00F46B71" w:rsidRDefault="0026448C" w:rsidP="00047379">
      <w:pPr>
        <w:rPr>
          <w:rFonts w:asciiTheme="minorHAnsi" w:hAnsiTheme="minorHAnsi" w:cstheme="minorHAnsi"/>
          <w:color w:val="8EAADB" w:themeColor="accent1" w:themeTint="99"/>
          <w:shd w:val="clear" w:color="auto" w:fill="FFFFFF"/>
        </w:rPr>
      </w:pPr>
    </w:p>
    <w:p w14:paraId="68819C14" w14:textId="77777777" w:rsidR="00D75C9D" w:rsidRPr="002B4AE9" w:rsidRDefault="004D0D34" w:rsidP="00047379">
      <w:pPr>
        <w:rPr>
          <w:rFonts w:asciiTheme="minorHAnsi" w:hAnsiTheme="minorHAnsi" w:cstheme="minorHAnsi"/>
          <w:color w:val="222222"/>
          <w:shd w:val="clear" w:color="auto" w:fill="FFFFFF"/>
        </w:rPr>
      </w:pPr>
      <w:r w:rsidRPr="002B4AE9">
        <w:rPr>
          <w:rFonts w:asciiTheme="minorHAnsi" w:hAnsiTheme="minorHAnsi" w:cstheme="minorHAnsi"/>
          <w:color w:val="222222"/>
          <w:shd w:val="clear" w:color="auto" w:fill="FFFFFF"/>
        </w:rPr>
        <w:t xml:space="preserve">On March </w:t>
      </w:r>
      <w:r w:rsidR="005C38E2" w:rsidRPr="002B4AE9">
        <w:rPr>
          <w:rFonts w:asciiTheme="minorHAnsi" w:hAnsiTheme="minorHAnsi" w:cstheme="minorHAnsi"/>
          <w:color w:val="222222"/>
          <w:shd w:val="clear" w:color="auto" w:fill="FFFFFF"/>
        </w:rPr>
        <w:t>23</w:t>
      </w:r>
      <w:r w:rsidRPr="002B4AE9">
        <w:rPr>
          <w:rFonts w:asciiTheme="minorHAnsi" w:hAnsiTheme="minorHAnsi" w:cstheme="minorHAnsi"/>
          <w:color w:val="222222"/>
          <w:shd w:val="clear" w:color="auto" w:fill="FFFFFF"/>
        </w:rPr>
        <w:t>, 202</w:t>
      </w:r>
      <w:r w:rsidR="005C38E2" w:rsidRPr="002B4AE9">
        <w:rPr>
          <w:rFonts w:asciiTheme="minorHAnsi" w:hAnsiTheme="minorHAnsi" w:cstheme="minorHAnsi"/>
          <w:color w:val="222222"/>
          <w:shd w:val="clear" w:color="auto" w:fill="FFFFFF"/>
        </w:rPr>
        <w:t>1</w:t>
      </w:r>
      <w:r w:rsidRPr="002B4AE9">
        <w:rPr>
          <w:rFonts w:asciiTheme="minorHAnsi" w:hAnsiTheme="minorHAnsi" w:cstheme="minorHAnsi"/>
          <w:color w:val="222222"/>
          <w:shd w:val="clear" w:color="auto" w:fill="FFFFFF"/>
        </w:rPr>
        <w:t>, the River’s Edge School Community Council approved a plan for 202</w:t>
      </w:r>
      <w:r w:rsidR="00F74EAA" w:rsidRPr="002B4AE9">
        <w:rPr>
          <w:rFonts w:asciiTheme="minorHAnsi" w:hAnsiTheme="minorHAnsi" w:cstheme="minorHAnsi"/>
          <w:color w:val="222222"/>
          <w:shd w:val="clear" w:color="auto" w:fill="FFFFFF"/>
        </w:rPr>
        <w:t>1</w:t>
      </w:r>
      <w:r w:rsidRPr="002B4AE9">
        <w:rPr>
          <w:rFonts w:asciiTheme="minorHAnsi" w:hAnsiTheme="minorHAnsi" w:cstheme="minorHAnsi"/>
          <w:color w:val="222222"/>
          <w:shd w:val="clear" w:color="auto" w:fill="FFFFFF"/>
        </w:rPr>
        <w:t>-202</w:t>
      </w:r>
      <w:r w:rsidR="00F74EAA" w:rsidRPr="002B4AE9">
        <w:rPr>
          <w:rFonts w:asciiTheme="minorHAnsi" w:hAnsiTheme="minorHAnsi" w:cstheme="minorHAnsi"/>
          <w:color w:val="222222"/>
          <w:shd w:val="clear" w:color="auto" w:fill="FFFFFF"/>
        </w:rPr>
        <w:t>2</w:t>
      </w:r>
      <w:r w:rsidR="00D75C9D" w:rsidRPr="002B4AE9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2C784D2F" w14:textId="77777777" w:rsidR="00D75C9D" w:rsidRPr="002B4AE9" w:rsidRDefault="00D75C9D" w:rsidP="00D75C9D">
      <w:pPr>
        <w:spacing w:after="16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BE4C827" w14:textId="6EB4E313" w:rsidR="00D75C9D" w:rsidRPr="002B4AE9" w:rsidRDefault="00D75C9D" w:rsidP="00D75C9D">
      <w:pPr>
        <w:spacing w:after="160"/>
        <w:rPr>
          <w:rFonts w:asciiTheme="minorHAnsi" w:hAnsiTheme="minorHAnsi" w:cstheme="minorHAnsi"/>
        </w:rPr>
      </w:pPr>
      <w:r w:rsidRPr="002B4AE9">
        <w:rPr>
          <w:rFonts w:asciiTheme="minorHAnsi" w:hAnsiTheme="minorHAnsi" w:cstheme="minorHAnsi"/>
          <w:b/>
          <w:bCs/>
          <w:color w:val="000000"/>
          <w:sz w:val="22"/>
          <w:szCs w:val="22"/>
        </w:rPr>
        <w:t>Goal 1: Academic Achievement</w:t>
      </w:r>
    </w:p>
    <w:p w14:paraId="22DF61BA" w14:textId="1E35D287" w:rsidR="00D75C9D" w:rsidRPr="002B4AE9" w:rsidRDefault="00D75C9D" w:rsidP="00D75C9D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2B4AE9">
        <w:rPr>
          <w:rFonts w:asciiTheme="minorHAnsi" w:hAnsiTheme="minorHAnsi" w:cstheme="minorHAnsi"/>
          <w:color w:val="000000"/>
          <w:sz w:val="22"/>
          <w:szCs w:val="22"/>
        </w:rPr>
        <w:t>Students will make typical or above typical progress in reading and math as a result of increased collaboration time between teachers and instructional assistants. </w:t>
      </w:r>
    </w:p>
    <w:p w14:paraId="11DA3F57" w14:textId="3AFAE272" w:rsidR="00D75C9D" w:rsidRPr="002B4AE9" w:rsidRDefault="00D75C9D" w:rsidP="00D75C9D">
      <w:p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14:paraId="6E5C72EE" w14:textId="11882FC5" w:rsidR="00D75C9D" w:rsidRPr="002B4AE9" w:rsidRDefault="002B4AE9" w:rsidP="002B4AE9">
      <w:pPr>
        <w:ind w:left="720"/>
        <w:rPr>
          <w:rFonts w:asciiTheme="minorHAnsi" w:hAnsiTheme="minorHAnsi" w:cstheme="minorHAnsi"/>
          <w:color w:val="222222"/>
          <w:shd w:val="clear" w:color="auto" w:fill="FFFFFF"/>
        </w:rPr>
      </w:pPr>
      <w:r w:rsidRPr="002B4AE9">
        <w:rPr>
          <w:rFonts w:asciiTheme="minorHAnsi" w:hAnsiTheme="minorHAnsi" w:cstheme="minorHAnsi"/>
          <w:color w:val="000000"/>
          <w:sz w:val="22"/>
          <w:szCs w:val="22"/>
        </w:rPr>
        <w:t>School LAND Trust Funds will be used to offer i</w:t>
      </w:r>
      <w:r w:rsidR="00B95056" w:rsidRPr="002B4AE9">
        <w:rPr>
          <w:rFonts w:asciiTheme="minorHAnsi" w:hAnsiTheme="minorHAnsi" w:cstheme="minorHAnsi"/>
          <w:color w:val="000000"/>
          <w:sz w:val="22"/>
          <w:szCs w:val="22"/>
        </w:rPr>
        <w:t>nstructional assistants additional hours on Fridays to participate in PLCs and collaboration meetings.</w:t>
      </w:r>
    </w:p>
    <w:p w14:paraId="2A6DA878" w14:textId="5C83E2A5" w:rsidR="00D75C9D" w:rsidRDefault="00863649" w:rsidP="00047379">
      <w:pPr>
        <w:rPr>
          <w:rFonts w:asciiTheme="minorHAnsi" w:hAnsiTheme="minorHAnsi" w:cstheme="minorHAnsi"/>
          <w:color w:val="8EAADB" w:themeColor="accent1" w:themeTint="99"/>
          <w:shd w:val="clear" w:color="auto" w:fill="FFFFFF"/>
        </w:rPr>
      </w:pPr>
      <w:r>
        <w:rPr>
          <w:rFonts w:asciiTheme="minorHAnsi" w:hAnsiTheme="minorHAnsi" w:cstheme="minorHAnsi"/>
          <w:color w:val="8EAADB" w:themeColor="accent1" w:themeTint="99"/>
          <w:shd w:val="clear" w:color="auto" w:fill="FFFFFF"/>
        </w:rPr>
        <w:t xml:space="preserve">Melanie explained how this helps with the Teachers aide’s to be a part of Friday meetings as they are an important part of our </w:t>
      </w:r>
      <w:proofErr w:type="gramStart"/>
      <w:r>
        <w:rPr>
          <w:rFonts w:asciiTheme="minorHAnsi" w:hAnsiTheme="minorHAnsi" w:cstheme="minorHAnsi"/>
          <w:color w:val="8EAADB" w:themeColor="accent1" w:themeTint="99"/>
          <w:shd w:val="clear" w:color="auto" w:fill="FFFFFF"/>
        </w:rPr>
        <w:t>students</w:t>
      </w:r>
      <w:proofErr w:type="gramEnd"/>
      <w:r>
        <w:rPr>
          <w:rFonts w:asciiTheme="minorHAnsi" w:hAnsiTheme="minorHAnsi" w:cstheme="minorHAnsi"/>
          <w:color w:val="8EAADB" w:themeColor="accent1" w:themeTint="99"/>
          <w:shd w:val="clear" w:color="auto" w:fill="FFFFFF"/>
        </w:rPr>
        <w:t xml:space="preserve"> academics</w:t>
      </w:r>
      <w:r w:rsidR="005F6C97">
        <w:rPr>
          <w:rFonts w:asciiTheme="minorHAnsi" w:hAnsiTheme="minorHAnsi" w:cstheme="minorHAnsi"/>
          <w:color w:val="8EAADB" w:themeColor="accent1" w:themeTint="99"/>
          <w:shd w:val="clear" w:color="auto" w:fill="FFFFFF"/>
        </w:rPr>
        <w:t>.</w:t>
      </w:r>
    </w:p>
    <w:p w14:paraId="4A9AC5FB" w14:textId="77777777" w:rsidR="005F6C97" w:rsidRPr="00863649" w:rsidRDefault="005F6C97" w:rsidP="00047379">
      <w:pPr>
        <w:rPr>
          <w:rFonts w:asciiTheme="minorHAnsi" w:hAnsiTheme="minorHAnsi" w:cstheme="minorHAnsi"/>
          <w:color w:val="8EAADB" w:themeColor="accent1" w:themeTint="99"/>
          <w:shd w:val="clear" w:color="auto" w:fill="FFFFFF"/>
        </w:rPr>
      </w:pPr>
    </w:p>
    <w:p w14:paraId="62B9B3BB" w14:textId="77777777" w:rsidR="000854EE" w:rsidRPr="002B4AE9" w:rsidRDefault="000854EE" w:rsidP="000854EE">
      <w:pPr>
        <w:spacing w:after="160"/>
        <w:rPr>
          <w:rFonts w:asciiTheme="minorHAnsi" w:hAnsiTheme="minorHAnsi" w:cstheme="minorHAnsi"/>
        </w:rPr>
      </w:pPr>
      <w:r w:rsidRPr="002B4AE9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Goal 2: Emotional regulation</w:t>
      </w:r>
    </w:p>
    <w:p w14:paraId="0930F264" w14:textId="35CFA305" w:rsidR="000854EE" w:rsidRPr="002B4AE9" w:rsidRDefault="000854EE" w:rsidP="000854EE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B4AE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Students will improve their emotional regulation by using tools taught in the </w:t>
      </w:r>
      <w:r w:rsidRPr="002B4AE9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Move This World </w:t>
      </w:r>
      <w:r w:rsidRPr="002B4AE9">
        <w:rPr>
          <w:rFonts w:asciiTheme="minorHAnsi" w:hAnsiTheme="minorHAnsi" w:cstheme="minorHAnsi"/>
          <w:sz w:val="22"/>
          <w:szCs w:val="22"/>
        </w:rPr>
        <w:t xml:space="preserve">social emotional learning </w:t>
      </w:r>
      <w:r w:rsidRPr="002B4AE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program. Improvements in students’ emotional regulation will result in increased time in the instructional setting and will therefore increase their ability to access core curriculum and engage in academic content. </w:t>
      </w:r>
    </w:p>
    <w:p w14:paraId="79ADD599" w14:textId="15D8B591" w:rsidR="000854EE" w:rsidRPr="002B4AE9" w:rsidRDefault="000854EE" w:rsidP="000854EE">
      <w:pPr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B4AE9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</w:p>
    <w:p w14:paraId="13DD1B21" w14:textId="1BDC5BF4" w:rsidR="00047379" w:rsidRPr="002B4AE9" w:rsidRDefault="002B4AE9" w:rsidP="002B4AE9">
      <w:pPr>
        <w:ind w:left="720"/>
        <w:rPr>
          <w:rFonts w:asciiTheme="minorHAnsi" w:hAnsiTheme="minorHAnsi" w:cstheme="minorHAnsi"/>
          <w:sz w:val="22"/>
          <w:szCs w:val="22"/>
        </w:rPr>
      </w:pPr>
      <w:r w:rsidRPr="002B4AE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School LAND Trust </w:t>
      </w:r>
      <w:r w:rsidR="000854EE" w:rsidRPr="002B4AE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Funds will be used to purchase schoolwide licenses to </w:t>
      </w:r>
      <w:r w:rsidR="000854EE" w:rsidRPr="002B4AE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Move This World.</w:t>
      </w:r>
      <w:r w:rsidR="000854EE" w:rsidRPr="002B4AE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We also adjusted our master schedule to allow more time in the morning in Teacher Advisory to </w:t>
      </w:r>
      <w:r w:rsidRPr="002B4AE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utilize </w:t>
      </w:r>
      <w:r w:rsidRPr="002B4AE9">
        <w:rPr>
          <w:rFonts w:asciiTheme="minorHAnsi" w:eastAsia="Calibri" w:hAnsiTheme="minorHAnsi" w:cstheme="minorHAnsi"/>
          <w:i/>
          <w:iCs/>
          <w:color w:val="000000"/>
          <w:sz w:val="22"/>
          <w:szCs w:val="22"/>
        </w:rPr>
        <w:t>Move This World.</w:t>
      </w:r>
      <w:r w:rsidRPr="002B4AE9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7C0226CC" w14:textId="0532D807" w:rsidR="00A12499" w:rsidRDefault="00A12499" w:rsidP="00A12499">
      <w:pPr>
        <w:pStyle w:val="ListParagraph"/>
        <w:ind w:left="1080"/>
        <w:rPr>
          <w:rFonts w:cstheme="minorHAnsi"/>
        </w:rPr>
      </w:pPr>
    </w:p>
    <w:p w14:paraId="0A963686" w14:textId="7EEC88B0" w:rsidR="003340AE" w:rsidRDefault="003340AE" w:rsidP="00A12499">
      <w:pPr>
        <w:pStyle w:val="ListParagraph"/>
        <w:ind w:left="1080"/>
        <w:rPr>
          <w:rFonts w:cstheme="minorHAnsi"/>
          <w:color w:val="8EAADB" w:themeColor="accent1" w:themeTint="99"/>
        </w:rPr>
      </w:pPr>
      <w:r>
        <w:rPr>
          <w:rFonts w:cstheme="minorHAnsi"/>
          <w:color w:val="8EAADB" w:themeColor="accent1" w:themeTint="99"/>
        </w:rPr>
        <w:t xml:space="preserve">Veronica explained how the Move this World helps our </w:t>
      </w:r>
      <w:proofErr w:type="gramStart"/>
      <w:r>
        <w:rPr>
          <w:rFonts w:cstheme="minorHAnsi"/>
          <w:color w:val="8EAADB" w:themeColor="accent1" w:themeTint="99"/>
        </w:rPr>
        <w:t>students</w:t>
      </w:r>
      <w:proofErr w:type="gramEnd"/>
      <w:r>
        <w:rPr>
          <w:rFonts w:cstheme="minorHAnsi"/>
          <w:color w:val="8EAADB" w:themeColor="accent1" w:themeTint="99"/>
        </w:rPr>
        <w:t xml:space="preserve"> </w:t>
      </w:r>
      <w:proofErr w:type="spellStart"/>
      <w:r>
        <w:rPr>
          <w:rFonts w:cstheme="minorHAnsi"/>
          <w:color w:val="8EAADB" w:themeColor="accent1" w:themeTint="99"/>
        </w:rPr>
        <w:t>self regulate</w:t>
      </w:r>
      <w:proofErr w:type="spellEnd"/>
      <w:r>
        <w:rPr>
          <w:rFonts w:cstheme="minorHAnsi"/>
          <w:color w:val="8EAADB" w:themeColor="accent1" w:themeTint="99"/>
        </w:rPr>
        <w:t xml:space="preserve"> </w:t>
      </w:r>
      <w:r w:rsidR="001813E9">
        <w:rPr>
          <w:rFonts w:cstheme="minorHAnsi"/>
          <w:color w:val="8EAADB" w:themeColor="accent1" w:themeTint="99"/>
        </w:rPr>
        <w:t>and not only does it help them learn this in the classroom it will be a tool to use in work</w:t>
      </w:r>
      <w:r w:rsidR="006674D3">
        <w:rPr>
          <w:rFonts w:cstheme="minorHAnsi"/>
          <w:color w:val="8EAADB" w:themeColor="accent1" w:themeTint="99"/>
        </w:rPr>
        <w:t xml:space="preserve">.  This program is used to help social and emotional </w:t>
      </w:r>
      <w:r w:rsidR="00A7414C">
        <w:rPr>
          <w:rFonts w:cstheme="minorHAnsi"/>
          <w:color w:val="8EAADB" w:themeColor="accent1" w:themeTint="99"/>
        </w:rPr>
        <w:t xml:space="preserve">behaviors. The program was launched to the entire school this year. </w:t>
      </w:r>
    </w:p>
    <w:p w14:paraId="5344B3FC" w14:textId="45D12999" w:rsidR="00B4365F" w:rsidRPr="003340AE" w:rsidRDefault="00B4365F" w:rsidP="00A12499">
      <w:pPr>
        <w:pStyle w:val="ListParagraph"/>
        <w:ind w:left="1080"/>
        <w:rPr>
          <w:rFonts w:cstheme="minorHAnsi"/>
          <w:color w:val="8EAADB" w:themeColor="accent1" w:themeTint="99"/>
        </w:rPr>
      </w:pPr>
      <w:r>
        <w:rPr>
          <w:rFonts w:cstheme="minorHAnsi"/>
          <w:color w:val="8EAADB" w:themeColor="accent1" w:themeTint="99"/>
        </w:rPr>
        <w:t xml:space="preserve">Melanie explained how this has been incorporated into the </w:t>
      </w:r>
      <w:proofErr w:type="gramStart"/>
      <w:r>
        <w:rPr>
          <w:rFonts w:cstheme="minorHAnsi"/>
          <w:color w:val="8EAADB" w:themeColor="accent1" w:themeTint="99"/>
        </w:rPr>
        <w:t>schools</w:t>
      </w:r>
      <w:proofErr w:type="gramEnd"/>
      <w:r>
        <w:rPr>
          <w:rFonts w:cstheme="minorHAnsi"/>
          <w:color w:val="8EAADB" w:themeColor="accent1" w:themeTint="99"/>
        </w:rPr>
        <w:t xml:space="preserve"> daily schedule to allow all students the ability to use it. </w:t>
      </w:r>
    </w:p>
    <w:p w14:paraId="54FBB96C" w14:textId="77777777" w:rsidR="001916A4" w:rsidRPr="00A07841" w:rsidRDefault="001916A4" w:rsidP="00A07841">
      <w:pPr>
        <w:rPr>
          <w:rFonts w:cstheme="minorHAnsi"/>
        </w:rPr>
      </w:pPr>
    </w:p>
    <w:p w14:paraId="098C194C" w14:textId="309D4B12" w:rsidR="00A12499" w:rsidRPr="002B4AE9" w:rsidRDefault="00A12499" w:rsidP="00A12499">
      <w:pPr>
        <w:pStyle w:val="ListParagraph"/>
        <w:numPr>
          <w:ilvl w:val="0"/>
          <w:numId w:val="1"/>
        </w:numPr>
        <w:rPr>
          <w:rFonts w:cstheme="minorHAnsi"/>
        </w:rPr>
      </w:pPr>
      <w:r w:rsidRPr="002B4AE9">
        <w:rPr>
          <w:rFonts w:cstheme="minorHAnsi"/>
        </w:rPr>
        <w:t>Opportunities to be involved in River’s Edge School</w:t>
      </w:r>
    </w:p>
    <w:p w14:paraId="03FBD593" w14:textId="77777777" w:rsidR="00841B64" w:rsidRDefault="002B4AE9" w:rsidP="002B4AE9">
      <w:pPr>
        <w:pStyle w:val="ListParagraph"/>
        <w:numPr>
          <w:ilvl w:val="1"/>
          <w:numId w:val="1"/>
        </w:numPr>
        <w:rPr>
          <w:rFonts w:cstheme="minorHAnsi"/>
        </w:rPr>
      </w:pPr>
      <w:r w:rsidRPr="002B4AE9">
        <w:rPr>
          <w:rFonts w:cstheme="minorHAnsi"/>
        </w:rPr>
        <w:t>Teacher Appreciation Week (May 2-6)</w:t>
      </w:r>
    </w:p>
    <w:p w14:paraId="1D55B55A" w14:textId="3FA3A4F3" w:rsidR="002B4AE9" w:rsidRPr="002B4AE9" w:rsidRDefault="001B769E" w:rsidP="00841B64">
      <w:pPr>
        <w:pStyle w:val="ListParagraph"/>
        <w:ind w:left="1080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  <w:color w:val="8EAADB" w:themeColor="accent1" w:themeTint="99"/>
        </w:rPr>
        <w:t xml:space="preserve">includes PTA duties. Did discuss Transition night and possibility of making it </w:t>
      </w:r>
      <w:r w:rsidR="007A2D05">
        <w:rPr>
          <w:rFonts w:cstheme="minorHAnsi"/>
          <w:color w:val="8EAADB" w:themeColor="accent1" w:themeTint="99"/>
        </w:rPr>
        <w:t>happen through COVID restrictions. On the table for further discussion.</w:t>
      </w:r>
    </w:p>
    <w:p w14:paraId="5F728ACF" w14:textId="77777777" w:rsidR="001916A4" w:rsidRPr="002B4AE9" w:rsidRDefault="001916A4" w:rsidP="00EA709A">
      <w:pPr>
        <w:rPr>
          <w:rFonts w:asciiTheme="minorHAnsi" w:hAnsiTheme="minorHAnsi" w:cstheme="minorHAnsi"/>
        </w:rPr>
      </w:pPr>
    </w:p>
    <w:p w14:paraId="5DA4EE9B" w14:textId="77777777" w:rsidR="00EA709A" w:rsidRPr="002B4AE9" w:rsidRDefault="00EA709A" w:rsidP="00EA709A">
      <w:pPr>
        <w:rPr>
          <w:rFonts w:asciiTheme="minorHAnsi" w:hAnsiTheme="minorHAnsi" w:cstheme="minorHAnsi"/>
        </w:rPr>
      </w:pPr>
    </w:p>
    <w:p w14:paraId="2BD69CE7" w14:textId="30F1D471" w:rsidR="00EA709A" w:rsidRPr="002B4AE9" w:rsidRDefault="00EA709A" w:rsidP="002B4AE9">
      <w:pPr>
        <w:pStyle w:val="ListParagraph"/>
        <w:numPr>
          <w:ilvl w:val="0"/>
          <w:numId w:val="1"/>
        </w:numPr>
        <w:rPr>
          <w:rFonts w:cstheme="minorHAnsi"/>
        </w:rPr>
      </w:pPr>
      <w:r w:rsidRPr="002B4AE9">
        <w:rPr>
          <w:rFonts w:cstheme="minorHAnsi"/>
        </w:rPr>
        <w:t>Proposed Meeting Schedule for 202</w:t>
      </w:r>
      <w:r w:rsidR="00D75C9D" w:rsidRPr="002B4AE9">
        <w:rPr>
          <w:rFonts w:cstheme="minorHAnsi"/>
        </w:rPr>
        <w:t>1</w:t>
      </w:r>
      <w:r w:rsidRPr="002B4AE9">
        <w:rPr>
          <w:rFonts w:cstheme="minorHAnsi"/>
        </w:rPr>
        <w:t>-202</w:t>
      </w:r>
      <w:r w:rsidR="00D75C9D" w:rsidRPr="002B4AE9">
        <w:rPr>
          <w:rFonts w:cstheme="minorHAnsi"/>
        </w:rPr>
        <w:t>2</w:t>
      </w:r>
      <w:r w:rsidRPr="002B4AE9">
        <w:rPr>
          <w:rFonts w:cstheme="minorHAnsi"/>
        </w:rPr>
        <w:t>:</w:t>
      </w:r>
    </w:p>
    <w:p w14:paraId="634E196A" w14:textId="456944FB" w:rsidR="00EA709A" w:rsidRPr="002B4AE9" w:rsidRDefault="00D75C9D" w:rsidP="00EA709A">
      <w:pPr>
        <w:pStyle w:val="ListParagraph"/>
        <w:numPr>
          <w:ilvl w:val="1"/>
          <w:numId w:val="1"/>
        </w:numPr>
        <w:rPr>
          <w:rFonts w:cstheme="minorHAnsi"/>
        </w:rPr>
      </w:pPr>
      <w:r w:rsidRPr="002B4AE9">
        <w:rPr>
          <w:rFonts w:cstheme="minorHAnsi"/>
        </w:rPr>
        <w:t>Tuesday</w:t>
      </w:r>
      <w:r w:rsidR="00EA709A" w:rsidRPr="002B4AE9">
        <w:rPr>
          <w:rFonts w:cstheme="minorHAnsi"/>
        </w:rPr>
        <w:t>, October 12, 202</w:t>
      </w:r>
      <w:r w:rsidRPr="002B4AE9">
        <w:rPr>
          <w:rFonts w:cstheme="minorHAnsi"/>
        </w:rPr>
        <w:t>1</w:t>
      </w:r>
    </w:p>
    <w:p w14:paraId="045DC549" w14:textId="12AC3468" w:rsidR="00EA709A" w:rsidRDefault="00D75C9D" w:rsidP="00EA709A">
      <w:pPr>
        <w:pStyle w:val="ListParagraph"/>
        <w:numPr>
          <w:ilvl w:val="1"/>
          <w:numId w:val="1"/>
        </w:numPr>
        <w:rPr>
          <w:rFonts w:cstheme="minorHAnsi"/>
        </w:rPr>
      </w:pPr>
      <w:r w:rsidRPr="002B4AE9">
        <w:rPr>
          <w:rFonts w:cstheme="minorHAnsi"/>
        </w:rPr>
        <w:t>Tuesday</w:t>
      </w:r>
      <w:r w:rsidR="00EA709A" w:rsidRPr="002B4AE9">
        <w:rPr>
          <w:rFonts w:cstheme="minorHAnsi"/>
        </w:rPr>
        <w:t xml:space="preserve">, March </w:t>
      </w:r>
      <w:r w:rsidRPr="002B4AE9">
        <w:rPr>
          <w:rFonts w:cstheme="minorHAnsi"/>
        </w:rPr>
        <w:t>15</w:t>
      </w:r>
      <w:r w:rsidR="00EA709A" w:rsidRPr="002B4AE9">
        <w:rPr>
          <w:rFonts w:cstheme="minorHAnsi"/>
        </w:rPr>
        <w:t>, 202</w:t>
      </w:r>
      <w:r w:rsidRPr="002B4AE9">
        <w:rPr>
          <w:rFonts w:cstheme="minorHAnsi"/>
        </w:rPr>
        <w:t>2</w:t>
      </w:r>
    </w:p>
    <w:p w14:paraId="736332E0" w14:textId="77777777" w:rsidR="00841B64" w:rsidRPr="002B4AE9" w:rsidRDefault="00841B64" w:rsidP="00841B64">
      <w:pPr>
        <w:pStyle w:val="ListParagraph"/>
        <w:ind w:left="1080"/>
        <w:rPr>
          <w:rFonts w:cstheme="minorHAnsi"/>
        </w:rPr>
      </w:pPr>
    </w:p>
    <w:p w14:paraId="49AF91E9" w14:textId="77777777" w:rsidR="0032600C" w:rsidRPr="002B4AE9" w:rsidRDefault="0032600C">
      <w:pPr>
        <w:rPr>
          <w:rFonts w:asciiTheme="minorHAnsi" w:hAnsiTheme="minorHAnsi" w:cstheme="minorHAnsi"/>
        </w:rPr>
      </w:pPr>
    </w:p>
    <w:sectPr w:rsidR="0032600C" w:rsidRPr="002B4AE9" w:rsidSect="00AC7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37A"/>
    <w:multiLevelType w:val="hybridMultilevel"/>
    <w:tmpl w:val="B35EB3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E31B67"/>
    <w:multiLevelType w:val="hybridMultilevel"/>
    <w:tmpl w:val="EC64373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792FB3"/>
    <w:multiLevelType w:val="hybridMultilevel"/>
    <w:tmpl w:val="AA843A58"/>
    <w:lvl w:ilvl="0" w:tplc="BA8CFB8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79"/>
    <w:rsid w:val="00047379"/>
    <w:rsid w:val="000854EE"/>
    <w:rsid w:val="000C0A30"/>
    <w:rsid w:val="000C4B3C"/>
    <w:rsid w:val="00132040"/>
    <w:rsid w:val="00161B77"/>
    <w:rsid w:val="00177E76"/>
    <w:rsid w:val="001813E9"/>
    <w:rsid w:val="001916A4"/>
    <w:rsid w:val="001B221C"/>
    <w:rsid w:val="001B769E"/>
    <w:rsid w:val="0026448C"/>
    <w:rsid w:val="00287376"/>
    <w:rsid w:val="002B4AE9"/>
    <w:rsid w:val="0032600C"/>
    <w:rsid w:val="003340AE"/>
    <w:rsid w:val="004144BE"/>
    <w:rsid w:val="00423661"/>
    <w:rsid w:val="004650FB"/>
    <w:rsid w:val="004D0D34"/>
    <w:rsid w:val="005835DC"/>
    <w:rsid w:val="005C38E2"/>
    <w:rsid w:val="005F6C97"/>
    <w:rsid w:val="00643C7E"/>
    <w:rsid w:val="006674D3"/>
    <w:rsid w:val="006A2438"/>
    <w:rsid w:val="00744596"/>
    <w:rsid w:val="007A2D05"/>
    <w:rsid w:val="00841B64"/>
    <w:rsid w:val="00863649"/>
    <w:rsid w:val="00883252"/>
    <w:rsid w:val="008F1505"/>
    <w:rsid w:val="00937F09"/>
    <w:rsid w:val="00A07841"/>
    <w:rsid w:val="00A12499"/>
    <w:rsid w:val="00A7414C"/>
    <w:rsid w:val="00AC7551"/>
    <w:rsid w:val="00B4365F"/>
    <w:rsid w:val="00B95056"/>
    <w:rsid w:val="00CC238C"/>
    <w:rsid w:val="00D75C9D"/>
    <w:rsid w:val="00EA709A"/>
    <w:rsid w:val="00F46AFA"/>
    <w:rsid w:val="00F46B71"/>
    <w:rsid w:val="00F7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AFB7B"/>
  <w15:chartTrackingRefBased/>
  <w15:docId w15:val="{96BC1371-9494-C844-86A5-8C8ECA6F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37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37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4D0D34"/>
    <w:rPr>
      <w:color w:val="0000FF"/>
      <w:u w:val="single"/>
    </w:rPr>
  </w:style>
  <w:style w:type="table" w:styleId="TableGrid">
    <w:name w:val="Table Grid"/>
    <w:basedOn w:val="TableNormal"/>
    <w:uiPriority w:val="39"/>
    <w:rsid w:val="004D0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2021-10-12T23:35:00Z</dcterms:created>
  <dcterms:modified xsi:type="dcterms:W3CDTF">2021-10-14T19:35:00Z</dcterms:modified>
</cp:coreProperties>
</file>