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Pr>
        <w:drawing>
          <wp:inline distB="0" distT="0" distL="0" distR="0">
            <wp:extent cx="2311400" cy="990600"/>
            <wp:effectExtent b="0" l="0" r="0" t="0"/>
            <wp:docPr descr="River's Edge School | Home of the Falcons" id="1" name="image1.png"/>
            <a:graphic>
              <a:graphicData uri="http://schemas.openxmlformats.org/drawingml/2006/picture">
                <pic:pic>
                  <pic:nvPicPr>
                    <pic:cNvPr descr="River's Edge School | Home of the Falcons" id="0" name="image1.png"/>
                    <pic:cNvPicPr preferRelativeResize="0"/>
                  </pic:nvPicPr>
                  <pic:blipFill>
                    <a:blip r:embed="rId6"/>
                    <a:srcRect b="0" l="0" r="0" t="0"/>
                    <a:stretch>
                      <a:fillRect/>
                    </a:stretch>
                  </pic:blipFill>
                  <pic:spPr>
                    <a:xfrm>
                      <a:off x="0" y="0"/>
                      <a:ext cx="2311400" cy="9906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color w:val="000000"/>
          <w:sz w:val="28"/>
          <w:szCs w:val="28"/>
          <w:rtl w:val="0"/>
        </w:rPr>
        <w:t xml:space="preserve">River’s Edge School Community Council Meeting Agenda</w:t>
      </w:r>
      <w:r w:rsidDel="00000000" w:rsidR="00000000" w:rsidRPr="00000000">
        <w:rPr>
          <w:rtl w:val="0"/>
        </w:rPr>
      </w:r>
    </w:p>
    <w:p w:rsidR="00000000" w:rsidDel="00000000" w:rsidP="00000000" w:rsidRDefault="00000000" w:rsidRPr="00000000" w14:paraId="00000004">
      <w:pPr>
        <w:jc w:val="center"/>
        <w:rPr>
          <w:color w:val="000000"/>
          <w:sz w:val="28"/>
          <w:szCs w:val="28"/>
        </w:rPr>
      </w:pPr>
      <w:r w:rsidDel="00000000" w:rsidR="00000000" w:rsidRPr="00000000">
        <w:rPr>
          <w:color w:val="000000"/>
          <w:sz w:val="28"/>
          <w:szCs w:val="28"/>
          <w:rtl w:val="0"/>
        </w:rPr>
        <w:t xml:space="preserve">10/</w:t>
      </w:r>
      <w:r w:rsidDel="00000000" w:rsidR="00000000" w:rsidRPr="00000000">
        <w:rPr>
          <w:sz w:val="28"/>
          <w:szCs w:val="28"/>
          <w:rtl w:val="0"/>
        </w:rPr>
        <w:t xml:space="preserve">08</w:t>
      </w:r>
      <w:r w:rsidDel="00000000" w:rsidR="00000000" w:rsidRPr="00000000">
        <w:rPr>
          <w:color w:val="000000"/>
          <w:sz w:val="28"/>
          <w:szCs w:val="28"/>
          <w:rtl w:val="0"/>
        </w:rPr>
        <w:t xml:space="preserve">/2</w:t>
      </w:r>
      <w:r w:rsidDel="00000000" w:rsidR="00000000" w:rsidRPr="00000000">
        <w:rPr>
          <w:sz w:val="28"/>
          <w:szCs w:val="28"/>
          <w:rtl w:val="0"/>
        </w:rPr>
        <w:t xml:space="preserve">4</w:t>
      </w:r>
      <w:r w:rsidDel="00000000" w:rsidR="00000000" w:rsidRPr="00000000">
        <w:rPr>
          <w:color w:val="000000"/>
          <w:sz w:val="28"/>
          <w:szCs w:val="28"/>
          <w:rtl w:val="0"/>
        </w:rPr>
        <w:t xml:space="preserve"> @ 3:15 p.m.</w:t>
      </w:r>
    </w:p>
    <w:p w:rsidR="00000000" w:rsidDel="00000000" w:rsidP="00000000" w:rsidRDefault="00000000" w:rsidRPr="00000000" w14:paraId="00000005">
      <w:pPr>
        <w:jc w:val="center"/>
        <w:rPr>
          <w:color w:val="0000ff"/>
          <w:sz w:val="28"/>
          <w:szCs w:val="28"/>
        </w:rPr>
      </w:pPr>
      <w:r w:rsidDel="00000000" w:rsidR="00000000" w:rsidRPr="00000000">
        <w:rPr>
          <w:rtl w:val="0"/>
        </w:rPr>
      </w:r>
    </w:p>
    <w:p w:rsidR="00000000" w:rsidDel="00000000" w:rsidP="00000000" w:rsidRDefault="00000000" w:rsidRPr="00000000" w14:paraId="00000006">
      <w:pPr>
        <w:rPr>
          <w:color w:val="0000ff"/>
          <w:sz w:val="28"/>
          <w:szCs w:val="28"/>
        </w:rPr>
      </w:pPr>
      <w:r w:rsidDel="00000000" w:rsidR="00000000" w:rsidRPr="00000000">
        <w:rPr>
          <w:color w:val="0000ff"/>
          <w:sz w:val="28"/>
          <w:szCs w:val="28"/>
          <w:rtl w:val="0"/>
        </w:rPr>
        <w:t xml:space="preserve">Meeting began at 3:18 p.m. </w:t>
      </w:r>
    </w:p>
    <w:p w:rsidR="00000000" w:rsidDel="00000000" w:rsidP="00000000" w:rsidRDefault="00000000" w:rsidRPr="00000000" w14:paraId="00000007">
      <w:pPr>
        <w:jc w:val="center"/>
        <w:rPr>
          <w:sz w:val="28"/>
          <w:szCs w:val="28"/>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Introduction of Council Members- </w:t>
      </w:r>
      <w:r w:rsidDel="00000000" w:rsidR="00000000" w:rsidRPr="00000000">
        <w:rPr>
          <w:rFonts w:ascii="Calibri" w:cs="Calibri" w:eastAsia="Calibri" w:hAnsi="Calibri"/>
          <w:b w:val="0"/>
          <w:i w:val="0"/>
          <w:smallCaps w:val="0"/>
          <w:strike w:val="0"/>
          <w:color w:val="0000ff"/>
          <w:sz w:val="24"/>
          <w:szCs w:val="24"/>
          <w:u w:val="none"/>
          <w:shd w:fill="auto" w:val="clear"/>
          <w:vertAlign w:val="baseline"/>
          <w:rtl w:val="0"/>
        </w:rPr>
        <w:t xml:space="preserve">Melanie pointed out that this is a cross-section parents from students across all</w:t>
      </w:r>
      <w:r w:rsidDel="00000000" w:rsidR="00000000" w:rsidRPr="00000000">
        <w:rPr>
          <w:color w:val="0000ff"/>
          <w:rtl w:val="0"/>
        </w:rPr>
        <w:t xml:space="preserve"> ages at RES (elementary, middle school, high school)</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color w:val="0000ff"/>
        </w:rPr>
      </w:pPr>
      <w:r w:rsidDel="00000000" w:rsidR="00000000" w:rsidRPr="00000000">
        <w:rPr>
          <w:color w:val="0000ff"/>
          <w:rtl w:val="0"/>
        </w:rPr>
        <w:t xml:space="preserve">Parents are a majority- outweigh employees by at least 2 members. </w:t>
      </w:r>
    </w:p>
    <w:p w:rsidR="00000000" w:rsidDel="00000000" w:rsidP="00000000" w:rsidRDefault="00000000" w:rsidRPr="00000000" w14:paraId="0000000A">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Parent Members</w:t>
      </w:r>
    </w:p>
    <w:p w:rsidR="00000000" w:rsidDel="00000000" w:rsidP="00000000" w:rsidRDefault="00000000" w:rsidRPr="00000000" w14:paraId="0000000B">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2340" w:right="0" w:hanging="360"/>
        <w:jc w:val="left"/>
        <w:rPr>
          <w:b w:val="0"/>
          <w:i w:val="0"/>
          <w:smallCaps w:val="0"/>
          <w:strike w:val="0"/>
          <w:color w:val="000000"/>
          <w:sz w:val="24"/>
          <w:szCs w:val="24"/>
          <w:u w:val="none"/>
          <w:shd w:fill="auto" w:val="clear"/>
          <w:vertAlign w:val="baseline"/>
        </w:rPr>
      </w:pPr>
      <w:r w:rsidDel="00000000" w:rsidR="00000000" w:rsidRPr="00000000">
        <w:rPr>
          <w:rtl w:val="0"/>
        </w:rPr>
        <w:t xml:space="preserve">Eve Garcia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(Chair)</w:t>
      </w:r>
      <w:r w:rsidDel="00000000" w:rsidR="00000000" w:rsidRPr="00000000">
        <w:rPr>
          <w:rFonts w:ascii="Calibri" w:cs="Calibri" w:eastAsia="Calibri" w:hAnsi="Calibri"/>
          <w:b w:val="0"/>
          <w:i w:val="0"/>
          <w:smallCaps w:val="0"/>
          <w:strike w:val="0"/>
          <w:color w:val="0000ff"/>
          <w:sz w:val="24"/>
          <w:szCs w:val="24"/>
          <w:u w:val="none"/>
          <w:shd w:fill="auto" w:val="clear"/>
          <w:vertAlign w:val="baseline"/>
          <w:rtl w:val="0"/>
        </w:rPr>
        <w:t xml:space="preserve">- in attendance</w:t>
      </w:r>
    </w:p>
    <w:p w:rsidR="00000000" w:rsidDel="00000000" w:rsidP="00000000" w:rsidRDefault="00000000" w:rsidRPr="00000000" w14:paraId="0000000C">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2340" w:right="0" w:hanging="360"/>
        <w:jc w:val="left"/>
        <w:rPr>
          <w:b w:val="0"/>
          <w:i w:val="0"/>
          <w:smallCaps w:val="0"/>
          <w:strike w:val="0"/>
          <w:color w:val="000000"/>
          <w:sz w:val="24"/>
          <w:szCs w:val="24"/>
          <w:u w:val="none"/>
          <w:shd w:fill="auto" w:val="clear"/>
          <w:vertAlign w:val="baseline"/>
        </w:rPr>
      </w:pPr>
      <w:r w:rsidDel="00000000" w:rsidR="00000000" w:rsidRPr="00000000">
        <w:rPr>
          <w:rtl w:val="0"/>
        </w:rPr>
        <w:t xml:space="preserve">Charlie Kelleher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(Vice Chair)</w:t>
      </w:r>
      <w:r w:rsidDel="00000000" w:rsidR="00000000" w:rsidRPr="00000000">
        <w:rPr>
          <w:color w:val="0000ff"/>
          <w:rtl w:val="0"/>
        </w:rPr>
        <w:t xml:space="preserve">- in attendance</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2340" w:right="0" w:hanging="360"/>
        <w:jc w:val="left"/>
        <w:rPr>
          <w:b w:val="0"/>
          <w:i w:val="0"/>
          <w:smallCaps w:val="0"/>
          <w:strike w:val="0"/>
          <w:color w:val="000000"/>
          <w:sz w:val="24"/>
          <w:szCs w:val="24"/>
          <w:u w:val="none"/>
          <w:shd w:fill="auto" w:val="clear"/>
          <w:vertAlign w:val="baseline"/>
        </w:rPr>
      </w:pPr>
      <w:r w:rsidDel="00000000" w:rsidR="00000000" w:rsidRPr="00000000">
        <w:rPr>
          <w:rtl w:val="0"/>
        </w:rPr>
        <w:t xml:space="preserve">Ryan Pyle</w:t>
      </w:r>
      <w:r w:rsidDel="00000000" w:rsidR="00000000" w:rsidRPr="00000000">
        <w:rPr>
          <w:color w:val="0000ff"/>
          <w:rtl w:val="0"/>
        </w:rPr>
        <w:t xml:space="preserve">- in attendance (via Zoom)</w:t>
      </w:r>
    </w:p>
    <w:p w:rsidR="00000000" w:rsidDel="00000000" w:rsidP="00000000" w:rsidRDefault="00000000" w:rsidRPr="00000000" w14:paraId="0000000E">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2340" w:right="0" w:hanging="360"/>
        <w:jc w:val="left"/>
        <w:rPr>
          <w:b w:val="0"/>
          <w:i w:val="0"/>
          <w:smallCaps w:val="0"/>
          <w:strike w:val="0"/>
          <w:color w:val="000000"/>
          <w:sz w:val="24"/>
          <w:szCs w:val="24"/>
          <w:u w:val="none"/>
          <w:shd w:fill="auto" w:val="clear"/>
          <w:vertAlign w:val="baseline"/>
        </w:rPr>
      </w:pPr>
      <w:r w:rsidDel="00000000" w:rsidR="00000000" w:rsidRPr="00000000">
        <w:rPr>
          <w:rtl w:val="0"/>
        </w:rPr>
        <w:t xml:space="preserve">Shawntelle Farrar</w:t>
      </w:r>
      <w:r w:rsidDel="00000000" w:rsidR="00000000" w:rsidRPr="00000000">
        <w:rPr>
          <w:color w:val="0000ff"/>
          <w:rtl w:val="0"/>
        </w:rPr>
        <w:t xml:space="preserve">- in attendance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340" w:right="0" w:firstLine="0"/>
        <w:jc w:val="left"/>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3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 Employee Members</w:t>
      </w:r>
    </w:p>
    <w:p w:rsidR="00000000" w:rsidDel="00000000" w:rsidP="00000000" w:rsidRDefault="00000000" w:rsidRPr="00000000" w14:paraId="00000012">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23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Melanie Dawson- </w:t>
      </w:r>
      <w:r w:rsidDel="00000000" w:rsidR="00000000" w:rsidRPr="00000000">
        <w:rPr>
          <w:color w:val="0000ff"/>
          <w:rtl w:val="0"/>
        </w:rPr>
        <w:t xml:space="preserve">- in attendance</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2340" w:right="0" w:hanging="360"/>
        <w:jc w:val="left"/>
        <w:rPr>
          <w:b w:val="0"/>
          <w:i w:val="0"/>
          <w:smallCaps w:val="0"/>
          <w:strike w:val="0"/>
          <w:color w:val="000000"/>
          <w:sz w:val="24"/>
          <w:szCs w:val="24"/>
          <w:u w:val="none"/>
          <w:shd w:fill="auto" w:val="clear"/>
          <w:vertAlign w:val="baseline"/>
        </w:rPr>
      </w:pPr>
      <w:r w:rsidDel="00000000" w:rsidR="00000000" w:rsidRPr="00000000">
        <w:rPr>
          <w:rtl w:val="0"/>
        </w:rPr>
        <w:t xml:space="preserve">Ashlyn McBride</w:t>
      </w:r>
      <w:r w:rsidDel="00000000" w:rsidR="00000000" w:rsidRPr="00000000">
        <w:rPr>
          <w:color w:val="0000ff"/>
          <w:rtl w:val="0"/>
        </w:rPr>
        <w:t xml:space="preserve">- in attendance</w:t>
      </w:r>
    </w:p>
    <w:p w:rsidR="00000000" w:rsidDel="00000000" w:rsidP="00000000" w:rsidRDefault="00000000" w:rsidRPr="00000000" w14:paraId="00000014">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2340" w:right="0" w:hanging="360"/>
        <w:jc w:val="left"/>
        <w:rPr>
          <w:color w:val="0000ff"/>
          <w:u w:val="none"/>
        </w:rPr>
      </w:pPr>
      <w:r w:rsidDel="00000000" w:rsidR="00000000" w:rsidRPr="00000000">
        <w:rPr>
          <w:color w:val="0000ff"/>
          <w:rtl w:val="0"/>
        </w:rPr>
        <w:t xml:space="preserve">Katie Jarvis (assistant principal) also present, but not a voting member of the council.</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Review Rules of Order and Procedure- </w:t>
      </w:r>
      <w:r w:rsidDel="00000000" w:rsidR="00000000" w:rsidRPr="00000000">
        <w:rPr>
          <w:rFonts w:ascii="Calibri" w:cs="Calibri" w:eastAsia="Calibri" w:hAnsi="Calibri"/>
          <w:b w:val="0"/>
          <w:i w:val="0"/>
          <w:smallCaps w:val="0"/>
          <w:strike w:val="0"/>
          <w:color w:val="0000ff"/>
          <w:sz w:val="24"/>
          <w:szCs w:val="24"/>
          <w:u w:val="none"/>
          <w:shd w:fill="auto" w:val="clear"/>
          <w:vertAlign w:val="baseline"/>
          <w:rtl w:val="0"/>
        </w:rPr>
        <w:t xml:space="preserve">M</w:t>
      </w:r>
      <w:r w:rsidDel="00000000" w:rsidR="00000000" w:rsidRPr="00000000">
        <w:rPr>
          <w:color w:val="0000ff"/>
          <w:rtl w:val="0"/>
        </w:rPr>
        <w:t xml:space="preserve">elanie distributed the hard copies of this. Went over the requirements and provided training on duties of council members. Each bulleted item was discussed. There were no questions or points of clarification. </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Update on Land Trust Funds- </w:t>
      </w:r>
      <w:r w:rsidDel="00000000" w:rsidR="00000000" w:rsidRPr="00000000">
        <w:rPr>
          <w:color w:val="0000ff"/>
          <w:rtl w:val="0"/>
        </w:rPr>
        <w:t xml:space="preserve">Admin pointed out the increase in funding since 2019. Startin in 2021 our secondary students were accounted for differently (made sure they were showing up on our numbers instead of Kauri Sue Hamilton where we are accredited).  And over time the amount per student has also increased. </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jc w:val="center"/>
        <w:rPr/>
      </w:pPr>
      <w:r w:rsidDel="00000000" w:rsidR="00000000" w:rsidRPr="00000000">
        <w:rPr>
          <w:b w:val="1"/>
          <w:color w:val="000000"/>
          <w:rtl w:val="0"/>
        </w:rPr>
        <w:t xml:space="preserve">Yearly Funding Amounts</w:t>
      </w:r>
      <w:r w:rsidDel="00000000" w:rsidR="00000000" w:rsidRPr="00000000">
        <w:rPr>
          <w:rtl w:val="0"/>
        </w:rPr>
      </w:r>
    </w:p>
    <w:tbl>
      <w:tblPr>
        <w:tblStyle w:val="Table1"/>
        <w:tblW w:w="9375.0" w:type="dxa"/>
        <w:jc w:val="left"/>
        <w:tblLayout w:type="fixed"/>
        <w:tblLook w:val="0400"/>
      </w:tblPr>
      <w:tblGrid>
        <w:gridCol w:w="1545"/>
        <w:gridCol w:w="1305"/>
        <w:gridCol w:w="1305"/>
        <w:gridCol w:w="1305"/>
        <w:gridCol w:w="1305"/>
        <w:gridCol w:w="1305"/>
        <w:gridCol w:w="1305"/>
        <w:tblGridChange w:id="0">
          <w:tblGrid>
            <w:gridCol w:w="1545"/>
            <w:gridCol w:w="1305"/>
            <w:gridCol w:w="1305"/>
            <w:gridCol w:w="1305"/>
            <w:gridCol w:w="1305"/>
            <w:gridCol w:w="1305"/>
            <w:gridCol w:w="130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C">
            <w:pPr>
              <w:jc w:val="center"/>
              <w:rPr/>
            </w:pPr>
            <w:r w:rsidDel="00000000" w:rsidR="00000000" w:rsidRPr="00000000">
              <w:rPr>
                <w:b w:val="1"/>
                <w:color w:val="000000"/>
                <w:rtl w:val="0"/>
              </w:rPr>
              <w:t xml:space="preserve">2019-2020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D">
            <w:pPr>
              <w:jc w:val="center"/>
              <w:rPr/>
            </w:pPr>
            <w:r w:rsidDel="00000000" w:rsidR="00000000" w:rsidRPr="00000000">
              <w:rPr>
                <w:b w:val="1"/>
                <w:color w:val="000000"/>
                <w:rtl w:val="0"/>
              </w:rPr>
              <w:t xml:space="preserve">2020-2021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E">
            <w:pPr>
              <w:jc w:val="center"/>
              <w:rPr/>
            </w:pPr>
            <w:r w:rsidDel="00000000" w:rsidR="00000000" w:rsidRPr="00000000">
              <w:rPr>
                <w:b w:val="1"/>
                <w:color w:val="000000"/>
                <w:rtl w:val="0"/>
              </w:rPr>
              <w:t xml:space="preserve">2021-2022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F">
            <w:pPr>
              <w:jc w:val="center"/>
              <w:rPr/>
            </w:pPr>
            <w:r w:rsidDel="00000000" w:rsidR="00000000" w:rsidRPr="00000000">
              <w:rPr>
                <w:b w:val="1"/>
                <w:color w:val="000000"/>
                <w:rtl w:val="0"/>
              </w:rPr>
              <w:t xml:space="preserve">2022-2023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0">
            <w:pPr>
              <w:jc w:val="center"/>
              <w:rPr/>
            </w:pPr>
            <w:r w:rsidDel="00000000" w:rsidR="00000000" w:rsidRPr="00000000">
              <w:rPr>
                <w:b w:val="1"/>
                <w:color w:val="000000"/>
                <w:rtl w:val="0"/>
              </w:rPr>
              <w:t xml:space="preserve">2023-2024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1">
            <w:pPr>
              <w:jc w:val="center"/>
              <w:rPr>
                <w:b w:val="1"/>
                <w:color w:val="000000"/>
              </w:rPr>
            </w:pPr>
            <w:r w:rsidDel="00000000" w:rsidR="00000000" w:rsidRPr="00000000">
              <w:rPr>
                <w:b w:val="1"/>
                <w:rtl w:val="0"/>
              </w:rPr>
              <w:t xml:space="preserve">2024-2025</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2">
            <w:pPr>
              <w:rPr/>
            </w:pPr>
            <w:r w:rsidDel="00000000" w:rsidR="00000000" w:rsidRPr="00000000">
              <w:rPr>
                <w:color w:val="000000"/>
                <w:rtl w:val="0"/>
              </w:rPr>
              <w:t xml:space="preserve">Funds Available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3">
            <w:pPr>
              <w:jc w:val="right"/>
              <w:rPr/>
            </w:pPr>
            <w:r w:rsidDel="00000000" w:rsidR="00000000" w:rsidRPr="00000000">
              <w:rPr>
                <w:color w:val="000000"/>
                <w:rtl w:val="0"/>
              </w:rPr>
              <w:t xml:space="preserve">$1,356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4">
            <w:pPr>
              <w:jc w:val="right"/>
              <w:rPr/>
            </w:pPr>
            <w:r w:rsidDel="00000000" w:rsidR="00000000" w:rsidRPr="00000000">
              <w:rPr>
                <w:color w:val="000000"/>
                <w:rtl w:val="0"/>
              </w:rPr>
              <w:t xml:space="preserve">$1,067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5">
            <w:pPr>
              <w:jc w:val="right"/>
              <w:rPr/>
            </w:pPr>
            <w:r w:rsidDel="00000000" w:rsidR="00000000" w:rsidRPr="00000000">
              <w:rPr>
                <w:color w:val="000000"/>
                <w:rtl w:val="0"/>
              </w:rPr>
              <w:t xml:space="preserve">$3,323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6">
            <w:pPr>
              <w:jc w:val="right"/>
              <w:rPr/>
            </w:pPr>
            <w:r w:rsidDel="00000000" w:rsidR="00000000" w:rsidRPr="00000000">
              <w:rPr>
                <w:color w:val="000000"/>
                <w:rtl w:val="0"/>
              </w:rPr>
              <w:t xml:space="preserve">$3,187.75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7">
            <w:pPr>
              <w:jc w:val="right"/>
              <w:rPr/>
            </w:pPr>
            <w:r w:rsidDel="00000000" w:rsidR="00000000" w:rsidRPr="00000000">
              <w:rPr>
                <w:rtl w:val="0"/>
              </w:rPr>
              <w:t xml:space="preserve">$3,337.32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8">
            <w:pPr>
              <w:jc w:val="right"/>
              <w:rPr/>
            </w:pPr>
            <w:r w:rsidDel="00000000" w:rsidR="00000000" w:rsidRPr="00000000">
              <w:rPr>
                <w:rtl w:val="0"/>
              </w:rPr>
              <w:t xml:space="preserve">$4,515.20</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9">
            <w:pPr>
              <w:rPr/>
            </w:pPr>
            <w:r w:rsidDel="00000000" w:rsidR="00000000" w:rsidRPr="00000000">
              <w:rPr>
                <w:color w:val="000000"/>
                <w:rtl w:val="0"/>
              </w:rPr>
              <w:t xml:space="preserve">Rollover Funds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A">
            <w:pPr>
              <w:jc w:val="right"/>
              <w:rPr/>
            </w:pPr>
            <w:r w:rsidDel="00000000" w:rsidR="00000000" w:rsidRPr="00000000">
              <w:rPr>
                <w:color w:val="000000"/>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B">
            <w:pPr>
              <w:jc w:val="right"/>
              <w:rPr/>
            </w:pPr>
            <w:r w:rsidDel="00000000" w:rsidR="00000000" w:rsidRPr="00000000">
              <w:rPr>
                <w:color w:val="000000"/>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C">
            <w:pPr>
              <w:jc w:val="right"/>
              <w:rPr/>
            </w:pPr>
            <w:r w:rsidDel="00000000" w:rsidR="00000000" w:rsidRPr="00000000">
              <w:rPr>
                <w:color w:val="000000"/>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D">
            <w:pPr>
              <w:jc w:val="right"/>
              <w:rPr/>
            </w:pPr>
            <w:r w:rsidDel="00000000" w:rsidR="00000000" w:rsidRPr="00000000">
              <w:rPr>
                <w:color w:val="000000"/>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E">
            <w:pPr>
              <w:jc w:val="right"/>
              <w:rPr/>
            </w:pPr>
            <w:r w:rsidDel="00000000" w:rsidR="00000000" w:rsidRPr="00000000">
              <w:rPr>
                <w:rtl w:val="0"/>
              </w:rPr>
              <w:t xml:space="preserve">$0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F">
            <w:pPr>
              <w:jc w:val="right"/>
              <w:rPr/>
            </w:pPr>
            <w:r w:rsidDel="00000000" w:rsidR="00000000" w:rsidRPr="00000000">
              <w:rPr>
                <w:rtl w:val="0"/>
              </w:rPr>
              <w:t xml:space="preserve">$0</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0">
            <w:pPr>
              <w:rPr/>
            </w:pPr>
            <w:r w:rsidDel="00000000" w:rsidR="00000000" w:rsidRPr="00000000">
              <w:rPr>
                <w:b w:val="1"/>
                <w:color w:val="000000"/>
                <w:rtl w:val="0"/>
              </w:rPr>
              <w:t xml:space="preserve">Total Funds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1">
            <w:pPr>
              <w:jc w:val="right"/>
              <w:rPr/>
            </w:pPr>
            <w:r w:rsidDel="00000000" w:rsidR="00000000" w:rsidRPr="00000000">
              <w:rPr>
                <w:b w:val="1"/>
                <w:color w:val="000000"/>
                <w:rtl w:val="0"/>
              </w:rPr>
              <w:t xml:space="preserve">$1,356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2">
            <w:pPr>
              <w:jc w:val="right"/>
              <w:rPr/>
            </w:pPr>
            <w:r w:rsidDel="00000000" w:rsidR="00000000" w:rsidRPr="00000000">
              <w:rPr>
                <w:b w:val="1"/>
                <w:color w:val="000000"/>
                <w:rtl w:val="0"/>
              </w:rPr>
              <w:t xml:space="preserve">$1,067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3">
            <w:pPr>
              <w:jc w:val="right"/>
              <w:rPr/>
            </w:pPr>
            <w:r w:rsidDel="00000000" w:rsidR="00000000" w:rsidRPr="00000000">
              <w:rPr>
                <w:b w:val="1"/>
                <w:color w:val="000000"/>
                <w:rtl w:val="0"/>
              </w:rPr>
              <w:t xml:space="preserve">$3,323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4">
            <w:pPr>
              <w:jc w:val="right"/>
              <w:rPr/>
            </w:pPr>
            <w:r w:rsidDel="00000000" w:rsidR="00000000" w:rsidRPr="00000000">
              <w:rPr>
                <w:b w:val="1"/>
                <w:color w:val="000000"/>
                <w:rtl w:val="0"/>
              </w:rPr>
              <w:t xml:space="preserve">$3,187.75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5">
            <w:pPr>
              <w:jc w:val="right"/>
              <w:rPr>
                <w:b w:val="1"/>
              </w:rPr>
            </w:pPr>
            <w:r w:rsidDel="00000000" w:rsidR="00000000" w:rsidRPr="00000000">
              <w:rPr>
                <w:b w:val="1"/>
                <w:rtl w:val="0"/>
              </w:rPr>
              <w:t xml:space="preserve">$3,337.32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6">
            <w:pPr>
              <w:jc w:val="right"/>
              <w:rPr>
                <w:b w:val="1"/>
              </w:rPr>
            </w:pPr>
            <w:r w:rsidDel="00000000" w:rsidR="00000000" w:rsidRPr="00000000">
              <w:rPr>
                <w:b w:val="1"/>
                <w:rtl w:val="0"/>
              </w:rPr>
              <w:t xml:space="preserve">$4,515.20</w:t>
            </w:r>
          </w:p>
        </w:tc>
      </w:tr>
    </w:tbl>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222222"/>
          <w:highlight w:val="white"/>
          <w:vertAlign w:val="baseline"/>
        </w:rPr>
      </w:pPr>
      <w:r w:rsidDel="00000000" w:rsidR="00000000" w:rsidRPr="00000000">
        <w:rPr>
          <w:rFonts w:ascii="Calibri" w:cs="Calibri" w:eastAsia="Calibri" w:hAnsi="Calibri"/>
          <w:b w:val="1"/>
          <w:i w:val="0"/>
          <w:smallCaps w:val="0"/>
          <w:strike w:val="0"/>
          <w:color w:val="222222"/>
          <w:highlight w:val="white"/>
          <w:u w:val="none"/>
          <w:vertAlign w:val="baseline"/>
          <w:rtl w:val="0"/>
        </w:rPr>
        <w:t xml:space="preserve">This Year’s Plan (202</w:t>
      </w:r>
      <w:r w:rsidDel="00000000" w:rsidR="00000000" w:rsidRPr="00000000">
        <w:rPr>
          <w:b w:val="1"/>
          <w:color w:val="222222"/>
          <w:highlight w:val="white"/>
          <w:rtl w:val="0"/>
        </w:rPr>
        <w:t xml:space="preserve">4-2025</w:t>
      </w:r>
      <w:r w:rsidDel="00000000" w:rsidR="00000000" w:rsidRPr="00000000">
        <w:rPr>
          <w:rFonts w:ascii="Calibri" w:cs="Calibri" w:eastAsia="Calibri" w:hAnsi="Calibri"/>
          <w:b w:val="1"/>
          <w:i w:val="0"/>
          <w:smallCaps w:val="0"/>
          <w:strike w:val="0"/>
          <w:color w:val="222222"/>
          <w:highlight w:val="white"/>
          <w:u w:val="none"/>
          <w:vertAlign w:val="baseline"/>
          <w:rtl w:val="0"/>
        </w:rPr>
        <w:t xml:space="preserve">):</w:t>
      </w:r>
    </w:p>
    <w:p w:rsidR="00000000" w:rsidDel="00000000" w:rsidP="00000000" w:rsidRDefault="00000000" w:rsidRPr="00000000" w14:paraId="00000039">
      <w:pPr>
        <w:ind w:left="360" w:firstLine="0"/>
        <w:rPr>
          <w:color w:val="0000ff"/>
          <w:highlight w:val="white"/>
        </w:rPr>
      </w:pPr>
      <w:r w:rsidDel="00000000" w:rsidR="00000000" w:rsidRPr="00000000">
        <w:rPr>
          <w:color w:val="0000ff"/>
          <w:highlight w:val="white"/>
          <w:rtl w:val="0"/>
        </w:rPr>
        <w:t xml:space="preserve">An overview of the current plan was reviewed. This plan was approved</w:t>
      </w:r>
      <w:r w:rsidDel="00000000" w:rsidR="00000000" w:rsidRPr="00000000">
        <w:rPr>
          <w:color w:val="222222"/>
          <w:highlight w:val="white"/>
          <w:rtl w:val="0"/>
        </w:rPr>
        <w:t xml:space="preserve"> </w:t>
      </w:r>
      <w:r w:rsidDel="00000000" w:rsidR="00000000" w:rsidRPr="00000000">
        <w:rPr>
          <w:color w:val="0000ff"/>
          <w:highlight w:val="white"/>
          <w:rtl w:val="0"/>
        </w:rPr>
        <w:t xml:space="preserve">o</w:t>
      </w:r>
      <w:r w:rsidDel="00000000" w:rsidR="00000000" w:rsidRPr="00000000">
        <w:rPr>
          <w:color w:val="0000ff"/>
          <w:highlight w:val="white"/>
          <w:rtl w:val="0"/>
        </w:rPr>
        <w:t xml:space="preserve">n March 13, 2024 by the RES Community Council. Admin explained how this plan differed from year’s past when the money was available to ESPs to increase collaboration time. This year’s plan focuses on helping licensed teachers improve their engagement skills through coaching cycles. </w:t>
      </w:r>
    </w:p>
    <w:p w:rsidR="00000000" w:rsidDel="00000000" w:rsidP="00000000" w:rsidRDefault="00000000" w:rsidRPr="00000000" w14:paraId="0000003A">
      <w:pPr>
        <w:ind w:left="360" w:firstLine="0"/>
        <w:rPr>
          <w:color w:val="0000ff"/>
          <w:highlight w:val="white"/>
        </w:rPr>
      </w:pPr>
      <w:r w:rsidDel="00000000" w:rsidR="00000000" w:rsidRPr="00000000">
        <w:rPr>
          <w:rtl w:val="0"/>
        </w:rPr>
      </w:r>
    </w:p>
    <w:p w:rsidR="00000000" w:rsidDel="00000000" w:rsidP="00000000" w:rsidRDefault="00000000" w:rsidRPr="00000000" w14:paraId="0000003B">
      <w:pPr>
        <w:spacing w:after="160" w:lineRule="auto"/>
        <w:ind w:left="720" w:firstLine="0"/>
        <w:rPr>
          <w:u w:val="single"/>
        </w:rPr>
      </w:pPr>
      <w:r w:rsidDel="00000000" w:rsidR="00000000" w:rsidRPr="00000000">
        <w:rPr>
          <w:b w:val="1"/>
          <w:u w:val="single"/>
          <w:rtl w:val="0"/>
        </w:rPr>
        <w:t xml:space="preserve">Goal 1: Academic Achievement</w:t>
      </w:r>
      <w:r w:rsidDel="00000000" w:rsidR="00000000" w:rsidRPr="00000000">
        <w:rPr>
          <w:rtl w:val="0"/>
        </w:rPr>
      </w:r>
    </w:p>
    <w:p w:rsidR="00000000" w:rsidDel="00000000" w:rsidP="00000000" w:rsidRDefault="00000000" w:rsidRPr="00000000" w14:paraId="0000003C">
      <w:pPr>
        <w:ind w:left="720" w:firstLine="0"/>
        <w:rPr/>
      </w:pPr>
      <w:r w:rsidDel="00000000" w:rsidR="00000000" w:rsidRPr="00000000">
        <w:rPr>
          <w:rtl w:val="0"/>
        </w:rPr>
        <w:t xml:space="preserve">At least half of all River's Edge School students will demonstrate positive growth on their Growth Measure score as a result of increased academic coaching across content areas. </w:t>
      </w:r>
    </w:p>
    <w:p w:rsidR="00000000" w:rsidDel="00000000" w:rsidP="00000000" w:rsidRDefault="00000000" w:rsidRPr="00000000" w14:paraId="0000003D">
      <w:pPr>
        <w:ind w:left="1440" w:firstLine="0"/>
        <w:rPr/>
      </w:pPr>
      <w:r w:rsidDel="00000000" w:rsidR="00000000" w:rsidRPr="00000000">
        <w:rPr>
          <w:rtl w:val="0"/>
        </w:rPr>
      </w:r>
    </w:p>
    <w:p w:rsidR="00000000" w:rsidDel="00000000" w:rsidP="00000000" w:rsidRDefault="00000000" w:rsidRPr="00000000" w14:paraId="0000003E">
      <w:pPr>
        <w:spacing w:after="160" w:lineRule="auto"/>
        <w:ind w:left="720" w:firstLine="0"/>
        <w:rPr/>
      </w:pPr>
      <w:r w:rsidDel="00000000" w:rsidR="00000000" w:rsidRPr="00000000">
        <w:rPr>
          <w:b w:val="1"/>
          <w:rtl w:val="0"/>
        </w:rPr>
        <w:t xml:space="preserve">Academic Areas:</w:t>
      </w:r>
      <w:r w:rsidDel="00000000" w:rsidR="00000000" w:rsidRPr="00000000">
        <w:rPr>
          <w:rtl w:val="0"/>
        </w:rPr>
        <w:t xml:space="preserve">  English/Language arts</w:t>
      </w:r>
    </w:p>
    <w:p w:rsidR="00000000" w:rsidDel="00000000" w:rsidP="00000000" w:rsidRDefault="00000000" w:rsidRPr="00000000" w14:paraId="0000003F">
      <w:pPr>
        <w:ind w:left="720" w:firstLine="0"/>
        <w:rPr>
          <w:color w:val="0000ff"/>
          <w:highlight w:val="white"/>
        </w:rPr>
      </w:pPr>
      <w:r w:rsidDel="00000000" w:rsidR="00000000" w:rsidRPr="00000000">
        <w:rPr>
          <w:b w:val="1"/>
          <w:rtl w:val="0"/>
        </w:rPr>
        <w:t xml:space="preserve">Measurements:</w:t>
      </w:r>
      <w:r w:rsidDel="00000000" w:rsidR="00000000" w:rsidRPr="00000000">
        <w:rPr>
          <w:rtl w:val="0"/>
        </w:rPr>
        <w:t xml:space="preserve">  </w:t>
      </w:r>
      <w:r w:rsidDel="00000000" w:rsidR="00000000" w:rsidRPr="00000000">
        <w:rPr>
          <w:color w:val="222222"/>
          <w:highlight w:val="white"/>
          <w:rtl w:val="0"/>
        </w:rPr>
        <w:t xml:space="preserve">Reading: </w:t>
      </w:r>
      <w:r w:rsidDel="00000000" w:rsidR="00000000" w:rsidRPr="00000000">
        <w:rPr>
          <w:color w:val="0000ff"/>
          <w:highlight w:val="white"/>
          <w:rtl w:val="0"/>
        </w:rPr>
        <w:t xml:space="preserve">Growth Measure will provide baseline, midyear and end of year data. Growth will be based on the comparison of baseline and end of year scores. Last year 67% of students showed a positive change score. </w:t>
      </w:r>
    </w:p>
    <w:p w:rsidR="00000000" w:rsidDel="00000000" w:rsidP="00000000" w:rsidRDefault="00000000" w:rsidRPr="00000000" w14:paraId="00000040">
      <w:pPr>
        <w:numPr>
          <w:ilvl w:val="0"/>
          <w:numId w:val="3"/>
        </w:numPr>
        <w:ind w:left="1440" w:hanging="360"/>
        <w:rPr>
          <w:rFonts w:ascii="Courier New" w:cs="Courier New" w:eastAsia="Courier New" w:hAnsi="Courier New"/>
        </w:rPr>
      </w:pPr>
      <w:r w:rsidDel="00000000" w:rsidR="00000000" w:rsidRPr="00000000">
        <w:rPr>
          <w:rtl w:val="0"/>
        </w:rPr>
        <w:t xml:space="preserve">We expect to meet or exceed 50% of our students demonstrating a positive change score on Growth Measure. These data will be based on students who have comparisons available from the beginning of the year (fall 2024) to the end of the year (spring 2025).</w:t>
      </w:r>
    </w:p>
    <w:p w:rsidR="00000000" w:rsidDel="00000000" w:rsidP="00000000" w:rsidRDefault="00000000" w:rsidRPr="00000000" w14:paraId="00000041">
      <w:pPr>
        <w:ind w:left="720" w:firstLine="0"/>
        <w:rPr>
          <w:b w:val="1"/>
        </w:rPr>
      </w:pPr>
      <w:r w:rsidDel="00000000" w:rsidR="00000000" w:rsidRPr="00000000">
        <w:rPr>
          <w:rtl w:val="0"/>
        </w:rPr>
      </w:r>
    </w:p>
    <w:p w:rsidR="00000000" w:rsidDel="00000000" w:rsidP="00000000" w:rsidRDefault="00000000" w:rsidRPr="00000000" w14:paraId="00000042">
      <w:pPr>
        <w:rPr>
          <w:b w:val="1"/>
        </w:rPr>
      </w:pPr>
      <w:r w:rsidDel="00000000" w:rsidR="00000000" w:rsidRPr="00000000">
        <w:rPr>
          <w:b w:val="1"/>
          <w:rtl w:val="0"/>
        </w:rPr>
        <w:t xml:space="preserve">Action Plan:</w:t>
      </w:r>
    </w:p>
    <w:p w:rsidR="00000000" w:rsidDel="00000000" w:rsidP="00000000" w:rsidRDefault="00000000" w:rsidRPr="00000000" w14:paraId="00000043">
      <w:pPr>
        <w:numPr>
          <w:ilvl w:val="0"/>
          <w:numId w:val="3"/>
        </w:numPr>
        <w:ind w:left="720" w:hanging="360"/>
        <w:rPr>
          <w:color w:val="222222"/>
          <w:highlight w:val="white"/>
        </w:rPr>
      </w:pPr>
      <w:r w:rsidDel="00000000" w:rsidR="00000000" w:rsidRPr="00000000">
        <w:rPr>
          <w:color w:val="222222"/>
          <w:highlight w:val="white"/>
          <w:rtl w:val="0"/>
        </w:rPr>
        <w:t xml:space="preserve">All licensed teachers will be expected to participate in at least one coaching cycle with a coach, teacher specialist, or administrator. Focus areas: engagement or high-leverage strategies. ($300/each) </w:t>
      </w:r>
      <w:r w:rsidDel="00000000" w:rsidR="00000000" w:rsidRPr="00000000">
        <w:rPr>
          <w:color w:val="0000ff"/>
          <w:highlight w:val="white"/>
          <w:rtl w:val="0"/>
        </w:rPr>
        <w:t xml:space="preserve">Clarification was given by administration that the coaches are from River’s Edge, not district coaches. Eve asked who determines the skill the teacher will work on. Katie explained what a coaching cycle looks like and clarified that teachers determine what skill they would like to work on. </w:t>
      </w:r>
      <w:r w:rsidDel="00000000" w:rsidR="00000000" w:rsidRPr="00000000">
        <w:rPr>
          <w:rtl w:val="0"/>
        </w:rPr>
      </w:r>
    </w:p>
    <w:p w:rsidR="00000000" w:rsidDel="00000000" w:rsidP="00000000" w:rsidRDefault="00000000" w:rsidRPr="00000000" w14:paraId="00000044">
      <w:pPr>
        <w:numPr>
          <w:ilvl w:val="0"/>
          <w:numId w:val="3"/>
        </w:numPr>
        <w:ind w:left="720" w:hanging="360"/>
        <w:rPr>
          <w:color w:val="222222"/>
          <w:highlight w:val="white"/>
        </w:rPr>
      </w:pPr>
      <w:r w:rsidDel="00000000" w:rsidR="00000000" w:rsidRPr="00000000">
        <w:rPr>
          <w:color w:val="222222"/>
          <w:highlight w:val="white"/>
          <w:rtl w:val="0"/>
        </w:rPr>
        <w:t xml:space="preserve">Language arts teachers will be required to learn about a group contingency called “The Good Behavior Game.” Language arts teachers and all other teachers will have the option to implement the strategy and be paid for a 2nd coaching cycle. ($200/each) </w:t>
      </w:r>
      <w:r w:rsidDel="00000000" w:rsidR="00000000" w:rsidRPr="00000000">
        <w:rPr>
          <w:color w:val="0000ff"/>
          <w:highlight w:val="white"/>
          <w:rtl w:val="0"/>
        </w:rPr>
        <w:t xml:space="preserve">Mel, the school psychologist implemented this last year as part of her dissertation and saw student data improve. Ashlyn commented that she used it in her class and saw growth in student ability to stay on task and engage in academic content. </w:t>
      </w:r>
    </w:p>
    <w:p w:rsidR="00000000" w:rsidDel="00000000" w:rsidP="00000000" w:rsidRDefault="00000000" w:rsidRPr="00000000" w14:paraId="00000045">
      <w:pPr>
        <w:numPr>
          <w:ilvl w:val="0"/>
          <w:numId w:val="3"/>
        </w:numPr>
        <w:ind w:left="720" w:hanging="360"/>
        <w:rPr>
          <w:color w:val="222222"/>
          <w:highlight w:val="white"/>
        </w:rPr>
      </w:pPr>
      <w:r w:rsidDel="00000000" w:rsidR="00000000" w:rsidRPr="00000000">
        <w:rPr>
          <w:color w:val="222222"/>
          <w:highlight w:val="white"/>
          <w:rtl w:val="0"/>
        </w:rPr>
        <w:t xml:space="preserve">Stipends will be made available to those who facilitate coaching cycles throughout the year. This will include our teacher specialist, school psychologist, and/or mentor teacher. (Total Expense: $1,000) (</w:t>
      </w:r>
      <w:r w:rsidDel="00000000" w:rsidR="00000000" w:rsidRPr="00000000">
        <w:rPr>
          <w:i w:val="1"/>
          <w:color w:val="222222"/>
          <w:rtl w:val="0"/>
        </w:rPr>
        <w:t xml:space="preserve">Expenditure: 100-200 Salaries</w:t>
      </w:r>
      <w:r w:rsidDel="00000000" w:rsidR="00000000" w:rsidRPr="00000000">
        <w:rPr>
          <w:color w:val="222222"/>
          <w:highlight w:val="white"/>
          <w:rtl w:val="0"/>
        </w:rPr>
        <w:t xml:space="preserve">). </w:t>
      </w:r>
      <w:r w:rsidDel="00000000" w:rsidR="00000000" w:rsidRPr="00000000">
        <w:rPr>
          <w:color w:val="0000ff"/>
          <w:highlight w:val="white"/>
          <w:rtl w:val="0"/>
        </w:rPr>
        <w:t xml:space="preserve">Stephanie Stoneking will spearhead the effort and is attending classes to become endorsed in coaching. </w:t>
      </w:r>
    </w:p>
    <w:p w:rsidR="00000000" w:rsidDel="00000000" w:rsidP="00000000" w:rsidRDefault="00000000" w:rsidRPr="00000000" w14:paraId="00000046">
      <w:pPr>
        <w:ind w:left="360" w:firstLine="0"/>
        <w:rPr>
          <w:b w:val="1"/>
          <w:color w:val="222222"/>
          <w:highlight w:val="yellow"/>
        </w:rPr>
      </w:pPr>
      <w:r w:rsidDel="00000000" w:rsidR="00000000" w:rsidRPr="00000000">
        <w:rPr>
          <w:rtl w:val="0"/>
        </w:rPr>
      </w:r>
    </w:p>
    <w:p w:rsidR="00000000" w:rsidDel="00000000" w:rsidP="00000000" w:rsidRDefault="00000000" w:rsidRPr="00000000" w14:paraId="00000047">
      <w:pPr>
        <w:ind w:left="0" w:firstLine="0"/>
        <w:rPr>
          <w:color w:val="222222"/>
          <w:highlight w:val="whit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highlight w:val="white"/>
          <w:vertAlign w:val="baseline"/>
        </w:rPr>
      </w:pPr>
      <w:r w:rsidDel="00000000" w:rsidR="00000000" w:rsidRPr="00000000">
        <w:rPr>
          <w:color w:val="222222"/>
          <w:highlight w:val="white"/>
          <w:rtl w:val="0"/>
        </w:rPr>
        <w:t xml:space="preserve">Council Trainings:</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firstLine="0"/>
        <w:rPr>
          <w:color w:val="0000ff"/>
          <w:highlight w:val="white"/>
        </w:rPr>
      </w:pPr>
      <w:r w:rsidDel="00000000" w:rsidR="00000000" w:rsidRPr="00000000">
        <w:rPr>
          <w:color w:val="222222"/>
          <w:highlight w:val="white"/>
          <w:rtl w:val="0"/>
        </w:rPr>
        <w:t xml:space="preserve">The School LAND Trust program will be providing four training opportunities for SCC members this month. The dates are below. </w:t>
      </w:r>
      <w:r w:rsidDel="00000000" w:rsidR="00000000" w:rsidRPr="00000000">
        <w:rPr>
          <w:color w:val="0000ff"/>
          <w:highlight w:val="white"/>
          <w:rtl w:val="0"/>
        </w:rPr>
        <w:t xml:space="preserve">Melanie emailed the council during the meeting with these links. Clarification that these are all held on zoom for those who are available and interested. </w:t>
      </w:r>
    </w:p>
    <w:p w:rsidR="00000000" w:rsidDel="00000000" w:rsidP="00000000" w:rsidRDefault="00000000" w:rsidRPr="00000000" w14:paraId="0000004A">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40" w:lineRule="auto"/>
        <w:ind w:left="1440" w:hanging="360"/>
        <w:rPr>
          <w:highlight w:val="white"/>
        </w:rPr>
      </w:pPr>
      <w:hyperlink r:id="rId7">
        <w:r w:rsidDel="00000000" w:rsidR="00000000" w:rsidRPr="00000000">
          <w:rPr>
            <w:color w:val="336699"/>
            <w:highlight w:val="white"/>
            <w:u w:val="single"/>
            <w:rtl w:val="0"/>
          </w:rPr>
          <w:t xml:space="preserve">Monday, October 21st @ 6 pm (SCC)</w:t>
        </w:r>
      </w:hyperlink>
      <w:r w:rsidDel="00000000" w:rsidR="00000000" w:rsidRPr="00000000">
        <w:rPr>
          <w:rtl w:val="0"/>
        </w:rPr>
      </w:r>
    </w:p>
    <w:p w:rsidR="00000000" w:rsidDel="00000000" w:rsidP="00000000" w:rsidRDefault="00000000" w:rsidRPr="00000000" w14:paraId="0000004B">
      <w:pPr>
        <w:numPr>
          <w:ilvl w:val="0"/>
          <w:numId w:val="2"/>
        </w:numPr>
        <w:shd w:fill="ffffff" w:val="clear"/>
        <w:spacing w:after="0" w:afterAutospacing="0" w:before="0" w:beforeAutospacing="0" w:line="240" w:lineRule="auto"/>
        <w:ind w:left="1440" w:hanging="360"/>
        <w:rPr>
          <w:highlight w:val="white"/>
        </w:rPr>
      </w:pPr>
      <w:hyperlink r:id="rId8">
        <w:r w:rsidDel="00000000" w:rsidR="00000000" w:rsidRPr="00000000">
          <w:rPr>
            <w:color w:val="336699"/>
            <w:highlight w:val="white"/>
            <w:u w:val="single"/>
            <w:rtl w:val="0"/>
          </w:rPr>
          <w:t xml:space="preserve">Tuesday, October 29th @ 1 pm (SCC)</w:t>
        </w:r>
      </w:hyperlink>
      <w:r w:rsidDel="00000000" w:rsidR="00000000" w:rsidRPr="00000000">
        <w:rPr>
          <w:rtl w:val="0"/>
        </w:rPr>
      </w:r>
    </w:p>
    <w:p w:rsidR="00000000" w:rsidDel="00000000" w:rsidP="00000000" w:rsidRDefault="00000000" w:rsidRPr="00000000" w14:paraId="0000004C">
      <w:pPr>
        <w:numPr>
          <w:ilvl w:val="0"/>
          <w:numId w:val="2"/>
        </w:numPr>
        <w:shd w:fill="ffffff" w:val="clear"/>
        <w:spacing w:after="0" w:afterAutospacing="0" w:before="0" w:beforeAutospacing="0" w:line="240" w:lineRule="auto"/>
        <w:ind w:left="1440" w:hanging="360"/>
        <w:rPr>
          <w:highlight w:val="white"/>
        </w:rPr>
      </w:pPr>
      <w:hyperlink r:id="rId9">
        <w:r w:rsidDel="00000000" w:rsidR="00000000" w:rsidRPr="00000000">
          <w:rPr>
            <w:color w:val="336699"/>
            <w:highlight w:val="white"/>
            <w:u w:val="single"/>
            <w:rtl w:val="0"/>
          </w:rPr>
          <w:t xml:space="preserve">Wednesday, November 6th @ 3 pm (SCC)</w:t>
        </w:r>
      </w:hyperlink>
      <w:r w:rsidDel="00000000" w:rsidR="00000000" w:rsidRPr="00000000">
        <w:rPr>
          <w:rtl w:val="0"/>
        </w:rPr>
      </w:r>
    </w:p>
    <w:p w:rsidR="00000000" w:rsidDel="00000000" w:rsidP="00000000" w:rsidRDefault="00000000" w:rsidRPr="00000000" w14:paraId="0000004D">
      <w:pPr>
        <w:numPr>
          <w:ilvl w:val="0"/>
          <w:numId w:val="2"/>
        </w:numPr>
        <w:shd w:fill="ffffff" w:val="clear"/>
        <w:spacing w:before="0" w:beforeAutospacing="0" w:line="240" w:lineRule="auto"/>
        <w:ind w:left="1440" w:hanging="360"/>
        <w:rPr>
          <w:highlight w:val="white"/>
        </w:rPr>
      </w:pPr>
      <w:hyperlink r:id="rId10">
        <w:r w:rsidDel="00000000" w:rsidR="00000000" w:rsidRPr="00000000">
          <w:rPr>
            <w:color w:val="336699"/>
            <w:highlight w:val="white"/>
            <w:u w:val="single"/>
            <w:rtl w:val="0"/>
          </w:rPr>
          <w:t xml:space="preserve">Thursday, November 14th @ 7 pm (SCC)</w:t>
        </w:r>
      </w:hyperlink>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highlight w:val="whit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highlight w:val="white"/>
          <w:vertAlign w:val="baseline"/>
        </w:rPr>
      </w:pPr>
      <w:r w:rsidDel="00000000" w:rsidR="00000000" w:rsidRPr="00000000">
        <w:rPr>
          <w:rFonts w:ascii="Calibri" w:cs="Calibri" w:eastAsia="Calibri" w:hAnsi="Calibri"/>
          <w:b w:val="0"/>
          <w:i w:val="0"/>
          <w:smallCaps w:val="0"/>
          <w:strike w:val="0"/>
          <w:color w:val="222222"/>
          <w:highlight w:val="white"/>
          <w:u w:val="none"/>
          <w:vertAlign w:val="baseline"/>
          <w:rtl w:val="0"/>
        </w:rPr>
        <w:t xml:space="preserve">Opportunities to be involved with River’s Edge School</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highlight w:val="white"/>
          <w:vertAlign w:val="baseline"/>
        </w:rPr>
      </w:pPr>
      <w:r w:rsidDel="00000000" w:rsidR="00000000" w:rsidRPr="00000000">
        <w:rPr>
          <w:rFonts w:ascii="Calibri" w:cs="Calibri" w:eastAsia="Calibri" w:hAnsi="Calibri"/>
          <w:b w:val="0"/>
          <w:i w:val="0"/>
          <w:smallCaps w:val="0"/>
          <w:strike w:val="0"/>
          <w:color w:val="222222"/>
          <w:highlight w:val="white"/>
          <w:u w:val="none"/>
          <w:vertAlign w:val="baseline"/>
          <w:rtl w:val="0"/>
        </w:rPr>
        <w:t xml:space="preserve">Teacher Appreciation Week May </w:t>
      </w:r>
      <w:r w:rsidDel="00000000" w:rsidR="00000000" w:rsidRPr="00000000">
        <w:rPr>
          <w:color w:val="222222"/>
          <w:highlight w:val="white"/>
          <w:rtl w:val="0"/>
        </w:rPr>
        <w:t xml:space="preserve">5</w:t>
      </w:r>
      <w:r w:rsidDel="00000000" w:rsidR="00000000" w:rsidRPr="00000000">
        <w:rPr>
          <w:rFonts w:ascii="Calibri" w:cs="Calibri" w:eastAsia="Calibri" w:hAnsi="Calibri"/>
          <w:b w:val="0"/>
          <w:i w:val="0"/>
          <w:smallCaps w:val="0"/>
          <w:strike w:val="0"/>
          <w:color w:val="222222"/>
          <w:highlight w:val="white"/>
          <w:u w:val="none"/>
          <w:vertAlign w:val="baseline"/>
          <w:rtl w:val="0"/>
        </w:rPr>
        <w:t xml:space="preserve">th-</w:t>
      </w:r>
      <w:r w:rsidDel="00000000" w:rsidR="00000000" w:rsidRPr="00000000">
        <w:rPr>
          <w:color w:val="222222"/>
          <w:highlight w:val="white"/>
          <w:rtl w:val="0"/>
        </w:rPr>
        <w:t xml:space="preserve">9</w:t>
      </w:r>
      <w:r w:rsidDel="00000000" w:rsidR="00000000" w:rsidRPr="00000000">
        <w:rPr>
          <w:rFonts w:ascii="Calibri" w:cs="Calibri" w:eastAsia="Calibri" w:hAnsi="Calibri"/>
          <w:b w:val="0"/>
          <w:i w:val="0"/>
          <w:smallCaps w:val="0"/>
          <w:strike w:val="0"/>
          <w:color w:val="222222"/>
          <w:highlight w:val="white"/>
          <w:u w:val="none"/>
          <w:vertAlign w:val="baseline"/>
          <w:rtl w:val="0"/>
        </w:rPr>
        <w:t xml:space="preserve">th- </w:t>
      </w:r>
      <w:r w:rsidDel="00000000" w:rsidR="00000000" w:rsidRPr="00000000">
        <w:rPr>
          <w:color w:val="0000ff"/>
          <w:highlight w:val="white"/>
          <w:rtl w:val="0"/>
        </w:rPr>
        <w:t xml:space="preserve">Eve offered to spearhead this and additional discussion will happen at a future meeting and/or with the parents outside of  the meetings. </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222222"/>
          <w:highlight w:val="white"/>
          <w:u w:val="none"/>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highlight w:val="white"/>
          <w:vertAlign w:val="baseline"/>
        </w:rPr>
      </w:pPr>
      <w:r w:rsidDel="00000000" w:rsidR="00000000" w:rsidRPr="00000000">
        <w:rPr>
          <w:rFonts w:ascii="Calibri" w:cs="Calibri" w:eastAsia="Calibri" w:hAnsi="Calibri"/>
          <w:b w:val="0"/>
          <w:i w:val="0"/>
          <w:smallCaps w:val="0"/>
          <w:strike w:val="0"/>
          <w:color w:val="222222"/>
          <w:highlight w:val="white"/>
          <w:u w:val="none"/>
          <w:vertAlign w:val="baseline"/>
          <w:rtl w:val="0"/>
        </w:rPr>
        <w:t xml:space="preserve">Proposed Meeting Schedule for 202</w:t>
      </w:r>
      <w:r w:rsidDel="00000000" w:rsidR="00000000" w:rsidRPr="00000000">
        <w:rPr>
          <w:color w:val="222222"/>
          <w:highlight w:val="white"/>
          <w:rtl w:val="0"/>
        </w:rPr>
        <w:t xml:space="preserve">4</w:t>
      </w:r>
      <w:r w:rsidDel="00000000" w:rsidR="00000000" w:rsidRPr="00000000">
        <w:rPr>
          <w:rFonts w:ascii="Calibri" w:cs="Calibri" w:eastAsia="Calibri" w:hAnsi="Calibri"/>
          <w:b w:val="0"/>
          <w:i w:val="0"/>
          <w:smallCaps w:val="0"/>
          <w:strike w:val="0"/>
          <w:color w:val="222222"/>
          <w:highlight w:val="white"/>
          <w:u w:val="none"/>
          <w:vertAlign w:val="baseline"/>
          <w:rtl w:val="0"/>
        </w:rPr>
        <w:t xml:space="preserve">-20</w:t>
      </w:r>
      <w:r w:rsidDel="00000000" w:rsidR="00000000" w:rsidRPr="00000000">
        <w:rPr>
          <w:color w:val="222222"/>
          <w:highlight w:val="white"/>
          <w:rtl w:val="0"/>
        </w:rPr>
        <w:t xml:space="preserve">25</w:t>
      </w:r>
      <w:r w:rsidDel="00000000" w:rsidR="00000000" w:rsidRPr="00000000">
        <w:rPr>
          <w:rFonts w:ascii="Calibri" w:cs="Calibri" w:eastAsia="Calibri" w:hAnsi="Calibri"/>
          <w:b w:val="0"/>
          <w:i w:val="0"/>
          <w:smallCaps w:val="0"/>
          <w:strike w:val="0"/>
          <w:color w:val="222222"/>
          <w:highlight w:val="white"/>
          <w:u w:val="none"/>
          <w:vertAlign w:val="baseline"/>
          <w:rtl w:val="0"/>
        </w:rPr>
        <w:t xml:space="preserve">:</w:t>
      </w:r>
    </w:p>
    <w:p w:rsidR="00000000" w:rsidDel="00000000" w:rsidP="00000000" w:rsidRDefault="00000000" w:rsidRPr="00000000" w14:paraId="00000053">
      <w:pPr>
        <w:numPr>
          <w:ilvl w:val="1"/>
          <w:numId w:val="6"/>
        </w:numPr>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Tuesday, October </w:t>
      </w:r>
      <w:r w:rsidDel="00000000" w:rsidR="00000000" w:rsidRPr="00000000">
        <w:rPr>
          <w:rtl w:val="0"/>
        </w:rPr>
        <w:t xml:space="preserve">8</w:t>
      </w:r>
      <w:r w:rsidDel="00000000" w:rsidR="00000000" w:rsidRPr="00000000">
        <w:rPr>
          <w:rFonts w:ascii="Calibri" w:cs="Calibri" w:eastAsia="Calibri" w:hAnsi="Calibri"/>
          <w:color w:val="000000"/>
          <w:rtl w:val="0"/>
        </w:rPr>
        <w:t xml:space="preserve">, 202</w:t>
      </w:r>
      <w:r w:rsidDel="00000000" w:rsidR="00000000" w:rsidRPr="00000000">
        <w:rPr>
          <w:rtl w:val="0"/>
        </w:rPr>
        <w:t xml:space="preserve">4</w:t>
      </w:r>
      <w:r w:rsidDel="00000000" w:rsidR="00000000" w:rsidRPr="00000000">
        <w:rPr>
          <w:rtl w:val="0"/>
        </w:rPr>
      </w:r>
    </w:p>
    <w:p w:rsidR="00000000" w:rsidDel="00000000" w:rsidP="00000000" w:rsidRDefault="00000000" w:rsidRPr="00000000" w14:paraId="00000054">
      <w:pPr>
        <w:numPr>
          <w:ilvl w:val="1"/>
          <w:numId w:val="6"/>
        </w:numPr>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Tuesday, March 1</w:t>
      </w:r>
      <w:r w:rsidDel="00000000" w:rsidR="00000000" w:rsidRPr="00000000">
        <w:rPr>
          <w:rtl w:val="0"/>
        </w:rPr>
        <w:t xml:space="preserve">1</w:t>
      </w:r>
      <w:r w:rsidDel="00000000" w:rsidR="00000000" w:rsidRPr="00000000">
        <w:rPr>
          <w:rFonts w:ascii="Calibri" w:cs="Calibri" w:eastAsia="Calibri" w:hAnsi="Calibri"/>
          <w:color w:val="000000"/>
          <w:rtl w:val="0"/>
        </w:rPr>
        <w:t xml:space="preserve">, 202</w:t>
      </w:r>
      <w:r w:rsidDel="00000000" w:rsidR="00000000" w:rsidRPr="00000000">
        <w:rPr>
          <w:rtl w:val="0"/>
        </w:rPr>
        <w:t xml:space="preserve">5- </w:t>
      </w:r>
      <w:r w:rsidDel="00000000" w:rsidR="00000000" w:rsidRPr="00000000">
        <w:rPr>
          <w:color w:val="0000ff"/>
          <w:rtl w:val="0"/>
        </w:rPr>
        <w:t xml:space="preserve">This is the meeting where we will determine and approve funding for next year’s funds. </w:t>
      </w:r>
    </w:p>
    <w:p w:rsidR="00000000" w:rsidDel="00000000" w:rsidP="00000000" w:rsidRDefault="00000000" w:rsidRPr="00000000" w14:paraId="00000055">
      <w:pPr>
        <w:rPr>
          <w:color w:val="0000ff"/>
        </w:rPr>
      </w:pPr>
      <w:r w:rsidDel="00000000" w:rsidR="00000000" w:rsidRPr="00000000">
        <w:rPr>
          <w:rtl w:val="0"/>
        </w:rPr>
      </w:r>
    </w:p>
    <w:p w:rsidR="00000000" w:rsidDel="00000000" w:rsidP="00000000" w:rsidRDefault="00000000" w:rsidRPr="00000000" w14:paraId="00000056">
      <w:pPr>
        <w:rPr>
          <w:color w:val="0000ff"/>
        </w:rPr>
      </w:pPr>
      <w:r w:rsidDel="00000000" w:rsidR="00000000" w:rsidRPr="00000000">
        <w:rPr>
          <w:color w:val="0000ff"/>
          <w:rtl w:val="0"/>
        </w:rPr>
        <w:t xml:space="preserve">Meeting adjourned at 4:00 p.m. </w:t>
      </w:r>
    </w:p>
    <w:p w:rsidR="00000000" w:rsidDel="00000000" w:rsidP="00000000" w:rsidRDefault="00000000" w:rsidRPr="00000000" w14:paraId="00000057">
      <w:pPr>
        <w:rPr>
          <w:color w:val="222222"/>
          <w:highlight w:val="white"/>
        </w:rPr>
      </w:pPr>
      <w:r w:rsidDel="00000000" w:rsidR="00000000" w:rsidRPr="00000000">
        <w:rPr>
          <w:rtl w:val="0"/>
        </w:rPr>
      </w:r>
    </w:p>
    <w:p w:rsidR="00000000" w:rsidDel="00000000" w:rsidP="00000000" w:rsidRDefault="00000000" w:rsidRPr="00000000" w14:paraId="00000058">
      <w:pPr>
        <w:ind w:left="360" w:firstLine="0"/>
        <w:rPr>
          <w:color w:val="222222"/>
          <w:highlight w:val="white"/>
        </w:rPr>
      </w:pPr>
      <w:r w:rsidDel="00000000" w:rsidR="00000000" w:rsidRPr="00000000">
        <w:rPr>
          <w:rtl w:val="0"/>
        </w:rPr>
      </w:r>
    </w:p>
    <w:p w:rsidR="00000000" w:rsidDel="00000000" w:rsidP="00000000" w:rsidRDefault="00000000" w:rsidRPr="00000000" w14:paraId="00000059">
      <w:pPr>
        <w:ind w:left="360" w:firstLine="0"/>
        <w:rPr>
          <w:color w:val="222222"/>
          <w:highlight w:val="white"/>
        </w:rPr>
      </w:pPr>
      <w:r w:rsidDel="00000000" w:rsidR="00000000" w:rsidRPr="00000000">
        <w:rPr>
          <w:rtl w:val="0"/>
        </w:rPr>
      </w:r>
    </w:p>
    <w:p w:rsidR="00000000" w:rsidDel="00000000" w:rsidP="00000000" w:rsidRDefault="00000000" w:rsidRPr="00000000" w14:paraId="0000005A">
      <w:pPr>
        <w:rPr/>
      </w:pPr>
      <w:r w:rsidDel="00000000" w:rsidR="00000000" w:rsidRPr="00000000">
        <w:rPr>
          <w:color w:val="222222"/>
          <w:highlight w:val="white"/>
          <w:rtl w:val="0"/>
        </w:rPr>
        <w:tab/>
      </w: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color w:val="000000"/>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color w:val="000000"/>
        <w:sz w:val="28"/>
        <w:szCs w:val="28"/>
      </w:rPr>
    </w:lvl>
    <w:lvl w:ilvl="1">
      <w:start w:val="1"/>
      <w:numFmt w:val="lowerLetter"/>
      <w:lvlText w:val="%2."/>
      <w:lvlJc w:val="left"/>
      <w:pPr>
        <w:ind w:left="1440" w:hanging="360"/>
      </w:pPr>
      <w:rPr/>
    </w:lvl>
    <w:lvl w:ilvl="2">
      <w:start w:val="1"/>
      <w:numFmt w:val="bullet"/>
      <w:lvlText w:val="●"/>
      <w:lvlJc w:val="left"/>
      <w:pPr>
        <w:ind w:left="2340" w:hanging="360"/>
      </w:pPr>
      <w:rPr>
        <w:rFonts w:ascii="Noto Sans Symbols" w:cs="Noto Sans Symbols" w:eastAsia="Noto Sans Symbols" w:hAnsi="Noto Sans Symbols"/>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color w:val="000000"/>
        <w:sz w:val="24"/>
        <w:szCs w:val="24"/>
      </w:rPr>
    </w:lvl>
    <w:lvl w:ilvl="1">
      <w:start w:val="1"/>
      <w:numFmt w:val="lowerLetter"/>
      <w:lvlText w:val="%2."/>
      <w:lvlJc w:val="left"/>
      <w:pPr>
        <w:ind w:left="1440" w:hanging="360"/>
      </w:pPr>
      <w:rPr/>
    </w:lvl>
    <w:lvl w:ilvl="2">
      <w:start w:val="1"/>
      <w:numFmt w:val="bullet"/>
      <w:lvlText w:val="●"/>
      <w:lvlJc w:val="left"/>
      <w:pPr>
        <w:ind w:left="2340" w:hanging="360"/>
      </w:pPr>
      <w:rPr>
        <w:rFonts w:ascii="Noto Sans Symbols" w:cs="Noto Sans Symbols" w:eastAsia="Noto Sans Symbols" w:hAnsi="Noto Sans Symbols"/>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urldefense.com/v3/__https://utah.us15.list-manage.com/track/click?u=5f88d9fa9de2af0d3006c2a48&amp;id=1e3f171897&amp;e=7146a25e43__;!!FWbTQVK2hEaQfGc!m9EXvY-gSj3jcYjqQITY87BuFxPqbqBOkQiBLs1DZIZ8dwhtmR9gF7umjSiwEnvYSViySf2N1wykcO3hsxpXztMeKzxfO5yKGkmpDrZhKttZ$" TargetMode="External"/><Relationship Id="rId9" Type="http://schemas.openxmlformats.org/officeDocument/2006/relationships/hyperlink" Target="https://urldefense.com/v3/__https://utah.us15.list-manage.com/track/click?u=5f88d9fa9de2af0d3006c2a48&amp;id=4bea546d0d&amp;e=7146a25e43__;!!FWbTQVK2hEaQfGc!m9EXvY-gSj3jcYjqQITY87BuFxPqbqBOkQiBLs1DZIZ8dwhtmR9gF7umjSiwEnvYSViySf2N1wykcO3hsxpXztMeKzxfO5yKGkmpDobi4lWH$"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urldefense.com/v3/__https://utah.us15.list-manage.com/track/click?u=5f88d9fa9de2af0d3006c2a48&amp;id=ab6bb8dc1b&amp;e=7146a25e43__;!!FWbTQVK2hEaQfGc!m9EXvY-gSj3jcYjqQITY87BuFxPqbqBOkQiBLs1DZIZ8dwhtmR9gF7umjSiwEnvYSViySf2N1wykcO3hsxpXztMeKzxfO5yKGkmpDmM-Cfdc$" TargetMode="External"/><Relationship Id="rId8" Type="http://schemas.openxmlformats.org/officeDocument/2006/relationships/hyperlink" Target="https://urldefense.com/v3/__https://utah.us15.list-manage.com/track/click?u=5f88d9fa9de2af0d3006c2a48&amp;id=e0ceba4c54&amp;e=7146a25e43__;!!FWbTQVK2hEaQfGc!m9EXvY-gSj3jcYjqQITY87BuFxPqbqBOkQiBLs1DZIZ8dwhtmR9gF7umjSiwEnvYSViySf2N1wykcO3hsxpXztMeKzxfO5yKGkmpDgYPbb2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